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731" w:rsidRDefault="00044E59" w:rsidP="00310945">
      <w:pPr>
        <w:spacing w:after="0" w:line="240" w:lineRule="auto"/>
        <w:jc w:val="center"/>
        <w:rPr>
          <w:rFonts w:cstheme="minorHAnsi"/>
          <w:b/>
          <w:color w:val="577ABC"/>
          <w:sz w:val="44"/>
          <w:szCs w:val="48"/>
        </w:rPr>
      </w:pPr>
      <w:r>
        <w:rPr>
          <w:rFonts w:cstheme="minorHAnsi"/>
          <w:b/>
          <w:color w:val="577ABC"/>
          <w:sz w:val="44"/>
          <w:szCs w:val="48"/>
        </w:rPr>
        <w:t>„</w:t>
      </w:r>
      <w:r w:rsidR="00310945">
        <w:rPr>
          <w:rFonts w:cstheme="minorHAnsi"/>
          <w:b/>
          <w:color w:val="577ABC"/>
          <w:sz w:val="44"/>
          <w:szCs w:val="48"/>
        </w:rPr>
        <w:t>Matematyka wokół nas</w:t>
      </w:r>
      <w:r>
        <w:rPr>
          <w:rFonts w:cstheme="minorHAnsi"/>
          <w:b/>
          <w:color w:val="577ABC"/>
          <w:sz w:val="44"/>
          <w:szCs w:val="48"/>
        </w:rPr>
        <w:t>”</w:t>
      </w:r>
      <w:r w:rsidR="00310945">
        <w:rPr>
          <w:rFonts w:cstheme="minorHAnsi"/>
          <w:b/>
          <w:color w:val="577ABC"/>
          <w:sz w:val="44"/>
          <w:szCs w:val="48"/>
        </w:rPr>
        <w:t xml:space="preserve"> KLASA 7.</w:t>
      </w:r>
    </w:p>
    <w:p w:rsidR="00D02731" w:rsidRDefault="00044E59" w:rsidP="00310945">
      <w:pPr>
        <w:spacing w:after="0" w:line="240" w:lineRule="auto"/>
        <w:jc w:val="center"/>
        <w:rPr>
          <w:rFonts w:cstheme="minorHAnsi"/>
          <w:b/>
          <w:color w:val="577ABC"/>
          <w:sz w:val="44"/>
          <w:szCs w:val="48"/>
        </w:rPr>
      </w:pPr>
      <w:r>
        <w:rPr>
          <w:rFonts w:cstheme="minorHAnsi"/>
          <w:b/>
          <w:color w:val="577ABC"/>
          <w:sz w:val="44"/>
          <w:szCs w:val="48"/>
        </w:rPr>
        <w:t>WYMAGANIA EDUKACYJNE konieczne do uzyskania poszczególnych ocen śródrocznych i rocznych.</w:t>
      </w:r>
    </w:p>
    <w:p w:rsidR="00D02731" w:rsidRDefault="00D02731">
      <w:pPr>
        <w:spacing w:after="0" w:line="240" w:lineRule="auto"/>
        <w:rPr>
          <w:rFonts w:cstheme="minorHAnsi"/>
          <w:color w:val="000000"/>
          <w:sz w:val="21"/>
          <w:szCs w:val="21"/>
        </w:rPr>
      </w:pPr>
    </w:p>
    <w:p w:rsidR="00D02731" w:rsidRDefault="00044E59">
      <w:pPr>
        <w:spacing w:line="240" w:lineRule="auto"/>
        <w:jc w:val="both"/>
        <w:rPr>
          <w:sz w:val="20"/>
        </w:rPr>
      </w:pPr>
      <w:r>
        <w:rPr>
          <w:sz w:val="20"/>
        </w:rPr>
        <w:t xml:space="preserve">Monitorowanie osiągnięć uczniów powinno być działaniem kompleksowym, realizowanym zgodnie </w:t>
      </w:r>
      <w:r>
        <w:rPr>
          <w:sz w:val="20"/>
        </w:rPr>
        <w:br/>
        <w:t xml:space="preserve">z harmonogramem, według określonych zasad i z wykorzystaniem odpowiednich narzędzi. Ewaluacja jest źródłem informacji zwrotnej przede wszystkim dla uczniów, gdyż pozwala im zorientować się w poziomie własnych kompetencji oraz wspomaga proces samooceny, a także wzmacnia motywację do uczenia się </w:t>
      </w:r>
      <w:r w:rsidR="00F51474">
        <w:rPr>
          <w:sz w:val="20"/>
        </w:rPr>
        <w:t>matematy</w:t>
      </w:r>
      <w:bookmarkStart w:id="0" w:name="_GoBack"/>
      <w:bookmarkEnd w:id="0"/>
      <w:r>
        <w:rPr>
          <w:sz w:val="20"/>
        </w:rPr>
        <w:t xml:space="preserve">ki. </w:t>
      </w:r>
    </w:p>
    <w:p w:rsidR="00D02731" w:rsidRDefault="00044E59">
      <w:pPr>
        <w:spacing w:line="240" w:lineRule="auto"/>
        <w:jc w:val="both"/>
        <w:rPr>
          <w:sz w:val="20"/>
        </w:rPr>
      </w:pPr>
      <w:r>
        <w:rPr>
          <w:sz w:val="20"/>
        </w:rPr>
        <w:t>Sposób formułowania oceny szkolnej odwołuje się do wymagań szczegółowych przyporządkowanych do kategorii wymagań: koniecznych, podstawowych, ponadpodstawowych i dopełniających. Wymagania te przedstawiono w tabeli poniżej, a kolorem niebieskim zapisano wymagania wykraczające poza zapisy przedmiotowej podstawy programowej, ale wynikające z treści podręcznika.</w:t>
      </w:r>
    </w:p>
    <w:p w:rsidR="00D02731" w:rsidRDefault="00310945">
      <w:pPr>
        <w:spacing w:line="240" w:lineRule="auto"/>
        <w:rPr>
          <w:sz w:val="20"/>
        </w:rPr>
      </w:pPr>
      <w:r>
        <w:rPr>
          <w:sz w:val="20"/>
        </w:rPr>
        <w:t>Ocenę</w:t>
      </w:r>
      <w:r w:rsidR="00044E59">
        <w:rPr>
          <w:sz w:val="20"/>
        </w:rPr>
        <w:t xml:space="preserve"> celujący otrzymuje uczeń, który:</w:t>
      </w:r>
    </w:p>
    <w:p w:rsidR="00D02731" w:rsidRDefault="00044E59">
      <w:pPr>
        <w:pStyle w:val="Akapitzlist"/>
        <w:numPr>
          <w:ilvl w:val="0"/>
          <w:numId w:val="29"/>
        </w:numPr>
        <w:spacing w:line="240" w:lineRule="auto"/>
        <w:rPr>
          <w:sz w:val="20"/>
        </w:rPr>
      </w:pPr>
      <w:r>
        <w:rPr>
          <w:sz w:val="20"/>
        </w:rPr>
        <w:t>spełnia wymagania konieczne, podstawowe, ponadpodstawowe i dopełniające;</w:t>
      </w:r>
    </w:p>
    <w:p w:rsidR="00D02731" w:rsidRDefault="00044E59">
      <w:pPr>
        <w:pStyle w:val="Akapitzlist"/>
        <w:numPr>
          <w:ilvl w:val="0"/>
          <w:numId w:val="29"/>
        </w:numPr>
        <w:spacing w:line="240" w:lineRule="auto"/>
        <w:rPr>
          <w:sz w:val="20"/>
        </w:rPr>
      </w:pPr>
      <w:r>
        <w:rPr>
          <w:sz w:val="20"/>
        </w:rPr>
        <w:t xml:space="preserve">posługuje się wiedzą i umiejętnościami w celu skutecznego rozwiązywania zróżnicowanych zadań </w:t>
      </w:r>
      <w:r>
        <w:rPr>
          <w:sz w:val="20"/>
        </w:rPr>
        <w:br/>
        <w:t>i problemów, także nietypowych.</w:t>
      </w:r>
    </w:p>
    <w:p w:rsidR="00D02731" w:rsidRDefault="00310945">
      <w:pPr>
        <w:spacing w:line="240" w:lineRule="auto"/>
        <w:rPr>
          <w:sz w:val="20"/>
        </w:rPr>
      </w:pPr>
      <w:r>
        <w:rPr>
          <w:sz w:val="20"/>
        </w:rPr>
        <w:t>Ocenę</w:t>
      </w:r>
      <w:r w:rsidR="00044E59">
        <w:rPr>
          <w:sz w:val="20"/>
        </w:rPr>
        <w:t xml:space="preserve"> bardzo dobry otrzymuje uczeń, który:</w:t>
      </w:r>
    </w:p>
    <w:p w:rsidR="00D02731" w:rsidRDefault="00044E59">
      <w:pPr>
        <w:pStyle w:val="Akapitzlist"/>
        <w:numPr>
          <w:ilvl w:val="0"/>
          <w:numId w:val="30"/>
        </w:numPr>
        <w:spacing w:line="240" w:lineRule="auto"/>
        <w:rPr>
          <w:sz w:val="20"/>
        </w:rPr>
      </w:pPr>
      <w:r>
        <w:rPr>
          <w:sz w:val="20"/>
        </w:rPr>
        <w:t>spełnia wymagania konieczne, podstawowe, ponadpodstawowe i dopełniające (z wyłączeniem wymagań zapisanych w tabeli kolorem niebieskim);</w:t>
      </w:r>
    </w:p>
    <w:p w:rsidR="00D02731" w:rsidRDefault="00044E59">
      <w:pPr>
        <w:pStyle w:val="Akapitzlist"/>
        <w:numPr>
          <w:ilvl w:val="0"/>
          <w:numId w:val="30"/>
        </w:numPr>
        <w:spacing w:line="240" w:lineRule="auto"/>
        <w:rPr>
          <w:sz w:val="20"/>
        </w:rPr>
      </w:pPr>
      <w:r>
        <w:rPr>
          <w:sz w:val="20"/>
        </w:rPr>
        <w:t>posługuje się wiedzą i umiejętnościami w celu zazwyczaj skutecznego rozwiązywania zróżnicowanych zadań i problemów, także nietypowych.</w:t>
      </w:r>
    </w:p>
    <w:p w:rsidR="00D02731" w:rsidRDefault="00310945">
      <w:pPr>
        <w:spacing w:line="240" w:lineRule="auto"/>
        <w:rPr>
          <w:sz w:val="20"/>
        </w:rPr>
      </w:pPr>
      <w:r>
        <w:rPr>
          <w:sz w:val="20"/>
        </w:rPr>
        <w:t>Ocenę</w:t>
      </w:r>
      <w:r w:rsidR="00044E59">
        <w:rPr>
          <w:sz w:val="20"/>
        </w:rPr>
        <w:t xml:space="preserve"> dobry otrzymuje uczeń, który:</w:t>
      </w:r>
    </w:p>
    <w:p w:rsidR="00D02731" w:rsidRDefault="00044E59">
      <w:pPr>
        <w:pStyle w:val="Akapitzlist"/>
        <w:numPr>
          <w:ilvl w:val="0"/>
          <w:numId w:val="31"/>
        </w:numPr>
        <w:spacing w:line="240" w:lineRule="auto"/>
        <w:rPr>
          <w:sz w:val="20"/>
        </w:rPr>
      </w:pPr>
      <w:r>
        <w:rPr>
          <w:sz w:val="20"/>
        </w:rPr>
        <w:t>spełnia wymagania konieczne, podstawowe i ponadpodstawowe, ale nie spełnia wymagań dopełniających;</w:t>
      </w:r>
    </w:p>
    <w:p w:rsidR="00D02731" w:rsidRDefault="00044E59">
      <w:pPr>
        <w:pStyle w:val="Akapitzlist"/>
        <w:numPr>
          <w:ilvl w:val="0"/>
          <w:numId w:val="31"/>
        </w:numPr>
        <w:spacing w:line="240" w:lineRule="auto"/>
        <w:rPr>
          <w:sz w:val="20"/>
        </w:rPr>
      </w:pPr>
      <w:r>
        <w:rPr>
          <w:sz w:val="20"/>
        </w:rPr>
        <w:t>posługuje się wiedzą i umiejętnościami w celu zazwyczaj skutecznego rozwiązywania zróżnicowanych zadań i problemów.</w:t>
      </w:r>
    </w:p>
    <w:p w:rsidR="00D02731" w:rsidRDefault="00310945">
      <w:pPr>
        <w:spacing w:line="240" w:lineRule="auto"/>
        <w:rPr>
          <w:sz w:val="20"/>
        </w:rPr>
      </w:pPr>
      <w:r>
        <w:rPr>
          <w:sz w:val="20"/>
        </w:rPr>
        <w:t>Ocenę</w:t>
      </w:r>
      <w:r w:rsidR="00044E59">
        <w:rPr>
          <w:sz w:val="20"/>
        </w:rPr>
        <w:t xml:space="preserve"> dostateczny otrzymuje uczeń, który:</w:t>
      </w:r>
    </w:p>
    <w:p w:rsidR="00D02731" w:rsidRDefault="00044E59" w:rsidP="00310945">
      <w:pPr>
        <w:pStyle w:val="Akapitzlist"/>
        <w:numPr>
          <w:ilvl w:val="0"/>
          <w:numId w:val="36"/>
        </w:numPr>
        <w:spacing w:line="240" w:lineRule="auto"/>
        <w:rPr>
          <w:sz w:val="20"/>
        </w:rPr>
      </w:pPr>
      <w:r>
        <w:rPr>
          <w:sz w:val="20"/>
        </w:rPr>
        <w:t>spełnia tylko wymagania konieczne i podstawowe;</w:t>
      </w:r>
    </w:p>
    <w:p w:rsidR="00D02731" w:rsidRDefault="00044E59" w:rsidP="00310945">
      <w:pPr>
        <w:pStyle w:val="Akapitzlist"/>
        <w:numPr>
          <w:ilvl w:val="0"/>
          <w:numId w:val="36"/>
        </w:numPr>
        <w:spacing w:line="240" w:lineRule="auto"/>
        <w:rPr>
          <w:sz w:val="20"/>
        </w:rPr>
      </w:pPr>
      <w:r>
        <w:rPr>
          <w:sz w:val="20"/>
        </w:rPr>
        <w:t>posługuje się wiedzą i umiejętnościami w celu skutecznego rozwiązywania tylko typowych zadań</w:t>
      </w:r>
      <w:r>
        <w:rPr>
          <w:sz w:val="20"/>
        </w:rPr>
        <w:br/>
        <w:t>s i problemów.</w:t>
      </w:r>
    </w:p>
    <w:p w:rsidR="00D02731" w:rsidRDefault="00310945">
      <w:pPr>
        <w:spacing w:line="240" w:lineRule="auto"/>
        <w:rPr>
          <w:sz w:val="20"/>
        </w:rPr>
      </w:pPr>
      <w:r>
        <w:rPr>
          <w:sz w:val="20"/>
        </w:rPr>
        <w:t>Ocenę</w:t>
      </w:r>
      <w:r w:rsidR="00044E59">
        <w:rPr>
          <w:sz w:val="20"/>
        </w:rPr>
        <w:t xml:space="preserve"> dopuszczający otrzymuje uczeń, który:</w:t>
      </w:r>
    </w:p>
    <w:p w:rsidR="00D02731" w:rsidRDefault="00044E59">
      <w:pPr>
        <w:pStyle w:val="Akapitzlist"/>
        <w:numPr>
          <w:ilvl w:val="0"/>
          <w:numId w:val="33"/>
        </w:numPr>
        <w:spacing w:line="240" w:lineRule="auto"/>
        <w:rPr>
          <w:sz w:val="20"/>
        </w:rPr>
      </w:pPr>
      <w:r>
        <w:rPr>
          <w:sz w:val="20"/>
        </w:rPr>
        <w:t>spełnia tylko wymagania konieczne;</w:t>
      </w:r>
    </w:p>
    <w:p w:rsidR="00D02731" w:rsidRDefault="00044E59">
      <w:pPr>
        <w:pStyle w:val="Akapitzlist"/>
        <w:numPr>
          <w:ilvl w:val="0"/>
          <w:numId w:val="33"/>
        </w:numPr>
        <w:spacing w:line="240" w:lineRule="auto"/>
        <w:rPr>
          <w:sz w:val="20"/>
        </w:rPr>
      </w:pPr>
      <w:r>
        <w:rPr>
          <w:sz w:val="20"/>
        </w:rPr>
        <w:t>deklaruje chęć dalszej nauki, a braki umiejętności i wiedzy umożliwiają tę naukę.</w:t>
      </w:r>
    </w:p>
    <w:p w:rsidR="00D02731" w:rsidRDefault="00310945">
      <w:pPr>
        <w:spacing w:line="240" w:lineRule="auto"/>
        <w:rPr>
          <w:sz w:val="20"/>
        </w:rPr>
      </w:pPr>
      <w:r>
        <w:rPr>
          <w:sz w:val="20"/>
        </w:rPr>
        <w:t>Ocenę</w:t>
      </w:r>
      <w:r w:rsidR="00044E59">
        <w:rPr>
          <w:sz w:val="20"/>
        </w:rPr>
        <w:t xml:space="preserve"> niedostateczny otrzymuje uczeń, który:</w:t>
      </w:r>
    </w:p>
    <w:p w:rsidR="00D02731" w:rsidRDefault="00044E59">
      <w:pPr>
        <w:pStyle w:val="Akapitzlist"/>
        <w:numPr>
          <w:ilvl w:val="0"/>
          <w:numId w:val="34"/>
        </w:numPr>
        <w:spacing w:line="240" w:lineRule="auto"/>
        <w:rPr>
          <w:sz w:val="20"/>
        </w:rPr>
      </w:pPr>
      <w:r>
        <w:rPr>
          <w:sz w:val="20"/>
        </w:rPr>
        <w:t>nie spełnia nawet wymagań koniecznych;</w:t>
      </w:r>
    </w:p>
    <w:p w:rsidR="00310945" w:rsidRPr="00310945" w:rsidRDefault="00310945" w:rsidP="00310945">
      <w:pPr>
        <w:pStyle w:val="Akapitzlist"/>
        <w:widowControl w:val="0"/>
        <w:numPr>
          <w:ilvl w:val="0"/>
          <w:numId w:val="34"/>
        </w:numPr>
        <w:tabs>
          <w:tab w:val="num" w:pos="851"/>
        </w:tabs>
        <w:spacing w:after="60" w:line="240" w:lineRule="auto"/>
        <w:rPr>
          <w:rFonts w:cstheme="minorHAnsi"/>
          <w:b/>
        </w:rPr>
      </w:pPr>
      <w:r w:rsidRPr="00310945">
        <w:rPr>
          <w:sz w:val="20"/>
        </w:rPr>
        <w:t>ma braki w umiejętnościach i wiedzy, które uniemożliwiają dalszą naukę.</w:t>
      </w:r>
    </w:p>
    <w:p w:rsidR="00310945" w:rsidRPr="00310945" w:rsidRDefault="00310945" w:rsidP="00310945">
      <w:pPr>
        <w:spacing w:line="240" w:lineRule="auto"/>
        <w:ind w:left="360"/>
        <w:rPr>
          <w:sz w:val="20"/>
        </w:rPr>
      </w:pPr>
    </w:p>
    <w:p w:rsidR="00310945" w:rsidRDefault="00310945">
      <w:pPr>
        <w:widowControl w:val="0"/>
        <w:tabs>
          <w:tab w:val="num" w:pos="851"/>
        </w:tabs>
        <w:spacing w:after="60" w:line="240" w:lineRule="auto"/>
        <w:ind w:left="851"/>
        <w:rPr>
          <w:rFonts w:cstheme="minorHAnsi"/>
          <w:b/>
        </w:rPr>
      </w:pPr>
    </w:p>
    <w:p w:rsidR="00310945" w:rsidRDefault="00310945">
      <w:pPr>
        <w:widowControl w:val="0"/>
        <w:tabs>
          <w:tab w:val="num" w:pos="851"/>
        </w:tabs>
        <w:spacing w:after="60" w:line="240" w:lineRule="auto"/>
        <w:ind w:left="851"/>
        <w:rPr>
          <w:rFonts w:cstheme="minorHAnsi"/>
          <w:b/>
        </w:rPr>
      </w:pPr>
    </w:p>
    <w:p w:rsidR="00310945" w:rsidRDefault="00310945">
      <w:pPr>
        <w:widowControl w:val="0"/>
        <w:tabs>
          <w:tab w:val="num" w:pos="851"/>
        </w:tabs>
        <w:spacing w:after="60" w:line="240" w:lineRule="auto"/>
        <w:ind w:left="851"/>
        <w:rPr>
          <w:rFonts w:cstheme="minorHAnsi"/>
          <w:b/>
        </w:rPr>
      </w:pPr>
    </w:p>
    <w:p w:rsidR="00310945" w:rsidRDefault="00310945">
      <w:pPr>
        <w:widowControl w:val="0"/>
        <w:tabs>
          <w:tab w:val="num" w:pos="851"/>
        </w:tabs>
        <w:spacing w:after="60" w:line="240" w:lineRule="auto"/>
        <w:ind w:left="851"/>
        <w:rPr>
          <w:rFonts w:cstheme="minorHAnsi"/>
          <w:b/>
        </w:rPr>
      </w:pPr>
    </w:p>
    <w:p w:rsidR="00310945" w:rsidRDefault="00310945">
      <w:pPr>
        <w:widowControl w:val="0"/>
        <w:tabs>
          <w:tab w:val="num" w:pos="851"/>
        </w:tabs>
        <w:spacing w:after="60" w:line="240" w:lineRule="auto"/>
        <w:ind w:left="851"/>
        <w:rPr>
          <w:rFonts w:cstheme="minorHAnsi"/>
          <w:b/>
        </w:rPr>
      </w:pPr>
    </w:p>
    <w:p w:rsidR="00310945" w:rsidRDefault="00310945">
      <w:pPr>
        <w:widowControl w:val="0"/>
        <w:tabs>
          <w:tab w:val="num" w:pos="851"/>
        </w:tabs>
        <w:spacing w:after="60" w:line="240" w:lineRule="auto"/>
        <w:ind w:left="851"/>
        <w:rPr>
          <w:rFonts w:cstheme="minorHAnsi"/>
          <w:b/>
        </w:rPr>
      </w:pPr>
    </w:p>
    <w:p w:rsidR="00310945" w:rsidRDefault="00310945">
      <w:pPr>
        <w:widowControl w:val="0"/>
        <w:tabs>
          <w:tab w:val="num" w:pos="851"/>
        </w:tabs>
        <w:spacing w:after="60" w:line="240" w:lineRule="auto"/>
        <w:ind w:left="851"/>
        <w:rPr>
          <w:rFonts w:cstheme="minorHAnsi"/>
          <w:b/>
        </w:rPr>
      </w:pPr>
    </w:p>
    <w:p w:rsidR="00044E59" w:rsidRPr="00F51474" w:rsidRDefault="00044E59" w:rsidP="00044E59">
      <w:pPr>
        <w:spacing w:after="41" w:line="216" w:lineRule="auto"/>
        <w:ind w:right="-1"/>
        <w:rPr>
          <w:color w:val="1F497D" w:themeColor="text2"/>
          <w:sz w:val="10"/>
        </w:rPr>
      </w:pPr>
      <w:r w:rsidRPr="00F51474">
        <w:rPr>
          <w:rFonts w:ascii="Calibri" w:eastAsia="Calibri" w:hAnsi="Calibri" w:cs="Calibri"/>
          <w:b/>
          <w:color w:val="1F497D" w:themeColor="text2"/>
          <w:sz w:val="28"/>
        </w:rPr>
        <w:lastRenderedPageBreak/>
        <w:t>Zestawienie wymagań programowych  na poszczególne stopnie szkolne</w:t>
      </w:r>
    </w:p>
    <w:p w:rsidR="00044E59" w:rsidRDefault="00044E59">
      <w:pPr>
        <w:pStyle w:val="Nagwek1"/>
      </w:pPr>
      <w:r>
        <w:t>Klasa 7</w:t>
      </w:r>
    </w:p>
    <w:p w:rsidR="00044E59" w:rsidRDefault="00044E59">
      <w:pPr>
        <w:spacing w:after="222"/>
        <w:ind w:left="-5"/>
      </w:pPr>
      <w:r>
        <w:t xml:space="preserve">Katalog wymagań jest dostosowany do podręcznika, należącego do obudowy programu nauczania </w:t>
      </w:r>
      <w:r>
        <w:rPr>
          <w:rFonts w:ascii="Times New Roman" w:eastAsia="Times New Roman" w:hAnsi="Times New Roman" w:cs="Times New Roman"/>
          <w:i/>
        </w:rPr>
        <w:t xml:space="preserve">Matematyka wokół nas. </w:t>
      </w:r>
      <w:r>
        <w:t xml:space="preserve">Materiał ten może ułatwić nauczycielowi planowanie i realizację procesu dydaktycznego oraz diagnozowanie postępów uczniów.  </w:t>
      </w:r>
    </w:p>
    <w:tbl>
      <w:tblPr>
        <w:tblStyle w:val="TableGrid"/>
        <w:tblpPr w:vertAnchor="page" w:horzAnchor="page" w:tblpX="1281" w:tblpY="8004"/>
        <w:tblOverlap w:val="never"/>
        <w:tblW w:w="9922" w:type="dxa"/>
        <w:tblInd w:w="0" w:type="dxa"/>
        <w:tblCellMar>
          <w:top w:w="67" w:type="dxa"/>
          <w:left w:w="113" w:type="dxa"/>
          <w:bottom w:w="0" w:type="dxa"/>
          <w:right w:w="77" w:type="dxa"/>
        </w:tblCellMar>
        <w:tblLook w:val="04A0" w:firstRow="1" w:lastRow="0" w:firstColumn="1" w:lastColumn="0" w:noHBand="0" w:noVBand="1"/>
      </w:tblPr>
      <w:tblGrid>
        <w:gridCol w:w="328"/>
        <w:gridCol w:w="333"/>
        <w:gridCol w:w="328"/>
        <w:gridCol w:w="335"/>
        <w:gridCol w:w="334"/>
        <w:gridCol w:w="6588"/>
        <w:gridCol w:w="1676"/>
      </w:tblGrid>
      <w:tr w:rsidR="00044E59">
        <w:trPr>
          <w:trHeight w:val="398"/>
        </w:trPr>
        <w:tc>
          <w:tcPr>
            <w:tcW w:w="312" w:type="dxa"/>
            <w:tcBorders>
              <w:top w:val="nil"/>
              <w:left w:val="nil"/>
              <w:bottom w:val="single" w:sz="4" w:space="0" w:color="FFFEFD"/>
              <w:right w:val="nil"/>
            </w:tcBorders>
            <w:shd w:val="clear" w:color="auto" w:fill="3E3672"/>
            <w:vAlign w:val="center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935" w:type="dxa"/>
            <w:gridSpan w:val="3"/>
            <w:tcBorders>
              <w:top w:val="nil"/>
              <w:left w:val="nil"/>
              <w:bottom w:val="single" w:sz="4" w:space="0" w:color="FFFEFD"/>
              <w:right w:val="nil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  <w:ind w:left="29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Stopień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FFFEFD"/>
              <w:right w:val="single" w:sz="4" w:space="0" w:color="FFFEFD"/>
            </w:tcBorders>
            <w:shd w:val="clear" w:color="auto" w:fill="3E3672"/>
            <w:vAlign w:val="bottom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6662" w:type="dxa"/>
            <w:vMerge w:val="restart"/>
            <w:tcBorders>
              <w:top w:val="nil"/>
              <w:left w:val="single" w:sz="4" w:space="0" w:color="FFFEFD"/>
              <w:bottom w:val="single" w:sz="4" w:space="0" w:color="FFFEFD"/>
              <w:right w:val="nil"/>
            </w:tcBorders>
            <w:shd w:val="clear" w:color="auto" w:fill="F28D2C"/>
            <w:vAlign w:val="center"/>
          </w:tcPr>
          <w:p w:rsidR="00044E59" w:rsidRDefault="00044E59">
            <w:pPr>
              <w:spacing w:after="0" w:line="259" w:lineRule="auto"/>
              <w:ind w:left="1665"/>
              <w:jc w:val="center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Poziom wymagań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FFFEFD"/>
              <w:right w:val="single" w:sz="4" w:space="0" w:color="FFFEFD"/>
            </w:tcBorders>
            <w:shd w:val="clear" w:color="auto" w:fill="F28D2C"/>
            <w:vAlign w:val="bottom"/>
          </w:tcPr>
          <w:p w:rsidR="00044E59" w:rsidRDefault="00044E59">
            <w:pPr>
              <w:spacing w:after="160" w:line="259" w:lineRule="auto"/>
            </w:pPr>
          </w:p>
        </w:tc>
      </w:tr>
      <w:tr w:rsidR="00044E59">
        <w:trPr>
          <w:trHeight w:val="398"/>
        </w:trPr>
        <w:tc>
          <w:tcPr>
            <w:tcW w:w="312" w:type="dxa"/>
            <w:tcBorders>
              <w:top w:val="single" w:sz="4" w:space="0" w:color="FFFEFD"/>
              <w:left w:val="nil"/>
              <w:bottom w:val="single" w:sz="4" w:space="0" w:color="FFFEFD"/>
              <w:right w:val="single" w:sz="4" w:space="0" w:color="FFFEFD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  <w:ind w:left="16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6</w:t>
            </w:r>
          </w:p>
        </w:tc>
        <w:tc>
          <w:tcPr>
            <w:tcW w:w="312" w:type="dxa"/>
            <w:tcBorders>
              <w:top w:val="single" w:sz="4" w:space="0" w:color="FFFEFD"/>
              <w:left w:val="single" w:sz="4" w:space="0" w:color="FFFEFD"/>
              <w:bottom w:val="single" w:sz="4" w:space="0" w:color="FFFEFD"/>
              <w:right w:val="single" w:sz="4" w:space="0" w:color="FFFEFD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  <w:ind w:left="21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5</w:t>
            </w:r>
          </w:p>
        </w:tc>
        <w:tc>
          <w:tcPr>
            <w:tcW w:w="312" w:type="dxa"/>
            <w:tcBorders>
              <w:top w:val="single" w:sz="4" w:space="0" w:color="FFFEFD"/>
              <w:left w:val="single" w:sz="4" w:space="0" w:color="FFFEFD"/>
              <w:bottom w:val="single" w:sz="4" w:space="0" w:color="FFFEFD"/>
              <w:right w:val="single" w:sz="4" w:space="0" w:color="FFFEFD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  <w:ind w:left="16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4</w:t>
            </w:r>
          </w:p>
        </w:tc>
        <w:tc>
          <w:tcPr>
            <w:tcW w:w="312" w:type="dxa"/>
            <w:tcBorders>
              <w:top w:val="single" w:sz="4" w:space="0" w:color="FFFEFD"/>
              <w:left w:val="single" w:sz="4" w:space="0" w:color="FFFEFD"/>
              <w:bottom w:val="single" w:sz="4" w:space="0" w:color="FFFEFD"/>
              <w:right w:val="single" w:sz="4" w:space="0" w:color="FFFEFD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  <w:ind w:left="23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3</w:t>
            </w:r>
          </w:p>
        </w:tc>
        <w:tc>
          <w:tcPr>
            <w:tcW w:w="312" w:type="dxa"/>
            <w:tcBorders>
              <w:top w:val="single" w:sz="4" w:space="0" w:color="FFFEFD"/>
              <w:left w:val="single" w:sz="4" w:space="0" w:color="FFFEFD"/>
              <w:bottom w:val="single" w:sz="4" w:space="0" w:color="FFFEFD"/>
              <w:right w:val="single" w:sz="4" w:space="0" w:color="FFFEFD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  <w:ind w:left="22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FFFEFD"/>
              <w:bottom w:val="single" w:sz="4" w:space="0" w:color="FFFEFD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FFFEFD"/>
              <w:right w:val="single" w:sz="4" w:space="0" w:color="FFFEFD"/>
            </w:tcBorders>
          </w:tcPr>
          <w:p w:rsidR="00044E59" w:rsidRDefault="00044E59">
            <w:pPr>
              <w:spacing w:after="160" w:line="259" w:lineRule="auto"/>
            </w:pPr>
          </w:p>
        </w:tc>
      </w:tr>
      <w:tr w:rsidR="00044E59">
        <w:trPr>
          <w:trHeight w:val="610"/>
        </w:trPr>
        <w:tc>
          <w:tcPr>
            <w:tcW w:w="312" w:type="dxa"/>
            <w:vMerge w:val="restart"/>
            <w:tcBorders>
              <w:top w:val="single" w:sz="4" w:space="0" w:color="FFFEFD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FFFEFD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FFFEFD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FFFEFD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tcBorders>
              <w:top w:val="single" w:sz="4" w:space="0" w:color="FFFEFD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6662" w:type="dxa"/>
            <w:tcBorders>
              <w:top w:val="single" w:sz="4" w:space="0" w:color="FFFEFD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Wymagania konieczne to wiadomości i umiejętności, które umożliwiają uczniowi świadome korzystanie z lekcji oraz wykonywanie prostych zadań mających związek z życiem codziennym.</w:t>
            </w:r>
          </w:p>
        </w:tc>
        <w:tc>
          <w:tcPr>
            <w:tcW w:w="1701" w:type="dxa"/>
            <w:tcBorders>
              <w:top w:val="single" w:sz="4" w:space="0" w:color="FFFEFD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044E59" w:rsidRDefault="00044E59">
            <w:pPr>
              <w:spacing w:after="0" w:line="259" w:lineRule="auto"/>
              <w:ind w:right="36"/>
              <w:jc w:val="center"/>
            </w:pPr>
            <w:r>
              <w:rPr>
                <w:rFonts w:ascii="Calibri" w:eastAsia="Calibri" w:hAnsi="Calibri" w:cs="Calibri"/>
              </w:rPr>
              <w:t>K</w:t>
            </w:r>
          </w:p>
        </w:tc>
      </w:tr>
      <w:tr w:rsidR="00044E59">
        <w:trPr>
          <w:trHeight w:val="61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666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Wymagania podstawowe to wiadomości i umiejętności stosunkowo łatwe do opanowania, użyteczne w życiu codziennym i absolutnie niezbędne do kontynuowania nauki na wyższym poziomie.</w:t>
            </w:r>
          </w:p>
        </w:tc>
        <w:tc>
          <w:tcPr>
            <w:tcW w:w="1701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044E59" w:rsidRDefault="00044E59">
            <w:pPr>
              <w:spacing w:after="0" w:line="259" w:lineRule="auto"/>
              <w:ind w:right="36"/>
              <w:jc w:val="center"/>
            </w:pPr>
            <w:r>
              <w:rPr>
                <w:rFonts w:ascii="Calibri" w:eastAsia="Calibri" w:hAnsi="Calibri" w:cs="Calibri"/>
              </w:rPr>
              <w:t xml:space="preserve">K </w:t>
            </w:r>
            <w:r>
              <w:rPr>
                <w:rFonts w:ascii="Segoe UI Symbol" w:eastAsia="Segoe UI Symbol" w:hAnsi="Segoe UI Symbol" w:cs="Segoe UI Symbol"/>
              </w:rPr>
              <w:t>∪</w:t>
            </w:r>
            <w:r>
              <w:rPr>
                <w:rFonts w:ascii="Calibri" w:eastAsia="Calibri" w:hAnsi="Calibri" w:cs="Calibri"/>
              </w:rPr>
              <w:t xml:space="preserve"> P</w:t>
            </w:r>
          </w:p>
        </w:tc>
      </w:tr>
      <w:tr w:rsidR="00044E59">
        <w:trPr>
          <w:trHeight w:val="61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tcBorders>
              <w:top w:val="single" w:sz="4" w:space="0" w:color="181717"/>
              <w:left w:val="nil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666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Wymagania rozszerzające to wiadomości oraz umiejętności średnio trudne, wspierające tematy podstawowe i rozwijane na wyższym etapie kształcenia.</w:t>
            </w:r>
          </w:p>
        </w:tc>
        <w:tc>
          <w:tcPr>
            <w:tcW w:w="1701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044E59" w:rsidRDefault="00044E59">
            <w:pPr>
              <w:spacing w:after="0" w:line="259" w:lineRule="auto"/>
              <w:ind w:right="36"/>
              <w:jc w:val="center"/>
            </w:pPr>
            <w:r>
              <w:rPr>
                <w:rFonts w:ascii="Calibri" w:eastAsia="Calibri" w:hAnsi="Calibri" w:cs="Calibri"/>
              </w:rPr>
              <w:t xml:space="preserve">K </w:t>
            </w:r>
            <w:r>
              <w:rPr>
                <w:rFonts w:ascii="Segoe UI Symbol" w:eastAsia="Segoe UI Symbol" w:hAnsi="Segoe UI Symbol" w:cs="Segoe UI Symbol"/>
              </w:rPr>
              <w:t>∪</w:t>
            </w:r>
            <w:r>
              <w:rPr>
                <w:rFonts w:ascii="Calibri" w:eastAsia="Calibri" w:hAnsi="Calibri" w:cs="Calibri"/>
              </w:rPr>
              <w:t xml:space="preserve"> P </w:t>
            </w:r>
            <w:r>
              <w:rPr>
                <w:rFonts w:ascii="Segoe UI Symbol" w:eastAsia="Segoe UI Symbol" w:hAnsi="Segoe UI Symbol" w:cs="Segoe UI Symbol"/>
              </w:rPr>
              <w:t>∪</w:t>
            </w:r>
            <w:r>
              <w:rPr>
                <w:rFonts w:ascii="Calibri" w:eastAsia="Calibri" w:hAnsi="Calibri" w:cs="Calibri"/>
              </w:rPr>
              <w:t xml:space="preserve"> R</w:t>
            </w:r>
          </w:p>
        </w:tc>
      </w:tr>
      <w:tr w:rsidR="00044E59">
        <w:trPr>
          <w:trHeight w:val="382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  <w:vAlign w:val="bottom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single" w:sz="4" w:space="0" w:color="181717"/>
              <w:right w:val="nil"/>
            </w:tcBorders>
            <w:vAlign w:val="bottom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624" w:type="dxa"/>
            <w:gridSpan w:val="2"/>
            <w:tcBorders>
              <w:top w:val="single" w:sz="4" w:space="0" w:color="181717"/>
              <w:left w:val="nil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666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Wymagania dopełniające to wiadomości i umiejętności złożone lub o charakterze problemowym.</w:t>
            </w:r>
          </w:p>
        </w:tc>
        <w:tc>
          <w:tcPr>
            <w:tcW w:w="1701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  <w:ind w:right="36"/>
              <w:jc w:val="center"/>
            </w:pPr>
            <w:r>
              <w:rPr>
                <w:rFonts w:ascii="Calibri" w:eastAsia="Calibri" w:hAnsi="Calibri" w:cs="Calibri"/>
              </w:rPr>
              <w:t xml:space="preserve">K </w:t>
            </w:r>
            <w:r>
              <w:rPr>
                <w:rFonts w:ascii="Segoe UI Symbol" w:eastAsia="Segoe UI Symbol" w:hAnsi="Segoe UI Symbol" w:cs="Segoe UI Symbol"/>
              </w:rPr>
              <w:t>∪</w:t>
            </w:r>
            <w:r>
              <w:rPr>
                <w:rFonts w:ascii="Calibri" w:eastAsia="Calibri" w:hAnsi="Calibri" w:cs="Calibri"/>
              </w:rPr>
              <w:t xml:space="preserve"> P </w:t>
            </w:r>
            <w:r>
              <w:rPr>
                <w:rFonts w:ascii="Segoe UI Symbol" w:eastAsia="Segoe UI Symbol" w:hAnsi="Segoe UI Symbol" w:cs="Segoe UI Symbol"/>
              </w:rPr>
              <w:t>∪</w:t>
            </w:r>
            <w:r>
              <w:rPr>
                <w:rFonts w:ascii="Calibri" w:eastAsia="Calibri" w:hAnsi="Calibri" w:cs="Calibri"/>
              </w:rPr>
              <w:t xml:space="preserve"> R </w:t>
            </w:r>
            <w:r>
              <w:rPr>
                <w:rFonts w:ascii="Segoe UI Symbol" w:eastAsia="Segoe UI Symbol" w:hAnsi="Segoe UI Symbol" w:cs="Segoe UI Symbol"/>
              </w:rPr>
              <w:t>∪</w:t>
            </w:r>
            <w:r>
              <w:rPr>
                <w:rFonts w:ascii="Calibri" w:eastAsia="Calibri" w:hAnsi="Calibri" w:cs="Calibri"/>
              </w:rPr>
              <w:t xml:space="preserve"> D</w:t>
            </w:r>
          </w:p>
        </w:tc>
      </w:tr>
      <w:tr w:rsidR="00044E59">
        <w:trPr>
          <w:trHeight w:val="61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935" w:type="dxa"/>
            <w:gridSpan w:val="3"/>
            <w:tcBorders>
              <w:top w:val="single" w:sz="4" w:space="0" w:color="181717"/>
              <w:left w:val="nil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666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 xml:space="preserve">Wymagania wykraczające to wiadomości i umiejętności spoza podstawy programowej, często związane ze szczególnymi zainteresowaniami ucznia z danej dziedziny. </w:t>
            </w:r>
          </w:p>
        </w:tc>
        <w:tc>
          <w:tcPr>
            <w:tcW w:w="1701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044E59" w:rsidRDefault="00044E59">
            <w:pPr>
              <w:spacing w:after="0" w:line="259" w:lineRule="auto"/>
              <w:ind w:left="5"/>
            </w:pPr>
            <w:r>
              <w:rPr>
                <w:rFonts w:ascii="Calibri" w:eastAsia="Calibri" w:hAnsi="Calibri" w:cs="Calibri"/>
              </w:rPr>
              <w:t xml:space="preserve">K  </w:t>
            </w:r>
            <w:r>
              <w:rPr>
                <w:rFonts w:ascii="Segoe UI Symbol" w:eastAsia="Segoe UI Symbol" w:hAnsi="Segoe UI Symbol" w:cs="Segoe UI Symbol"/>
              </w:rPr>
              <w:t>∪</w:t>
            </w:r>
            <w:r>
              <w:rPr>
                <w:rFonts w:ascii="Calibri" w:eastAsia="Calibri" w:hAnsi="Calibri" w:cs="Calibri"/>
              </w:rPr>
              <w:t xml:space="preserve"> P </w:t>
            </w:r>
            <w:r>
              <w:rPr>
                <w:rFonts w:ascii="Segoe UI Symbol" w:eastAsia="Segoe UI Symbol" w:hAnsi="Segoe UI Symbol" w:cs="Segoe UI Symbol"/>
              </w:rPr>
              <w:t>∪</w:t>
            </w:r>
            <w:r>
              <w:rPr>
                <w:rFonts w:ascii="Calibri" w:eastAsia="Calibri" w:hAnsi="Calibri" w:cs="Calibri"/>
              </w:rPr>
              <w:t xml:space="preserve"> R </w:t>
            </w:r>
            <w:r>
              <w:rPr>
                <w:rFonts w:ascii="Segoe UI Symbol" w:eastAsia="Segoe UI Symbol" w:hAnsi="Segoe UI Symbol" w:cs="Segoe UI Symbol"/>
              </w:rPr>
              <w:t>∪</w:t>
            </w:r>
            <w:r>
              <w:rPr>
                <w:rFonts w:ascii="Calibri" w:eastAsia="Calibri" w:hAnsi="Calibri" w:cs="Calibri"/>
              </w:rPr>
              <w:t xml:space="preserve"> D </w:t>
            </w:r>
            <w:r>
              <w:rPr>
                <w:rFonts w:ascii="Segoe UI Symbol" w:eastAsia="Segoe UI Symbol" w:hAnsi="Segoe UI Symbol" w:cs="Segoe UI Symbol"/>
              </w:rPr>
              <w:t>∪</w:t>
            </w:r>
            <w:r>
              <w:rPr>
                <w:rFonts w:ascii="Calibri" w:eastAsia="Calibri" w:hAnsi="Calibri" w:cs="Calibri"/>
              </w:rPr>
              <w:t xml:space="preserve"> W</w:t>
            </w:r>
          </w:p>
        </w:tc>
      </w:tr>
    </w:tbl>
    <w:p w:rsidR="00044E59" w:rsidRDefault="00044E59">
      <w:pPr>
        <w:pStyle w:val="Nagwek2"/>
      </w:pPr>
      <w:r>
        <w:t>POZIOMY WYMAGAŃ</w:t>
      </w:r>
    </w:p>
    <w:p w:rsidR="00044E59" w:rsidRDefault="00044E59">
      <w:pPr>
        <w:ind w:left="-5"/>
      </w:pPr>
      <w:r>
        <w:t xml:space="preserve">Oczekiwane osiągnięcia uczniów w wyniku realizacji programu </w:t>
      </w:r>
      <w:r>
        <w:rPr>
          <w:rFonts w:ascii="Times New Roman" w:eastAsia="Times New Roman" w:hAnsi="Times New Roman" w:cs="Times New Roman"/>
          <w:i/>
        </w:rPr>
        <w:t xml:space="preserve">Matematyka wokół nas </w:t>
      </w:r>
      <w:r>
        <w:t>to wymagania programowe. Wydzielone zostały następujące poziomy wymagań pro gramowych:</w:t>
      </w:r>
    </w:p>
    <w:p w:rsidR="00044E59" w:rsidRDefault="00044E59" w:rsidP="00044E59">
      <w:pPr>
        <w:numPr>
          <w:ilvl w:val="0"/>
          <w:numId w:val="37"/>
        </w:numPr>
        <w:suppressAutoHyphens w:val="0"/>
        <w:spacing w:after="15" w:line="254" w:lineRule="auto"/>
        <w:ind w:hanging="170"/>
        <w:jc w:val="both"/>
      </w:pPr>
      <w:r>
        <w:t>konieczne (K),</w:t>
      </w:r>
    </w:p>
    <w:p w:rsidR="00044E59" w:rsidRDefault="00044E59" w:rsidP="00044E59">
      <w:pPr>
        <w:numPr>
          <w:ilvl w:val="0"/>
          <w:numId w:val="37"/>
        </w:numPr>
        <w:suppressAutoHyphens w:val="0"/>
        <w:spacing w:after="15" w:line="254" w:lineRule="auto"/>
        <w:ind w:hanging="170"/>
        <w:jc w:val="both"/>
      </w:pPr>
      <w:r>
        <w:t>podstawowe (P),</w:t>
      </w:r>
    </w:p>
    <w:p w:rsidR="00044E59" w:rsidRDefault="00044E59" w:rsidP="00044E59">
      <w:pPr>
        <w:numPr>
          <w:ilvl w:val="0"/>
          <w:numId w:val="37"/>
        </w:numPr>
        <w:suppressAutoHyphens w:val="0"/>
        <w:spacing w:after="15" w:line="254" w:lineRule="auto"/>
        <w:ind w:hanging="170"/>
        <w:jc w:val="both"/>
      </w:pPr>
      <w:r>
        <w:t>rozszerzające (R),</w:t>
      </w:r>
    </w:p>
    <w:p w:rsidR="00044E59" w:rsidRDefault="00044E59" w:rsidP="00044E59">
      <w:pPr>
        <w:numPr>
          <w:ilvl w:val="0"/>
          <w:numId w:val="37"/>
        </w:numPr>
        <w:suppressAutoHyphens w:val="0"/>
        <w:spacing w:after="15" w:line="254" w:lineRule="auto"/>
        <w:ind w:hanging="170"/>
        <w:jc w:val="both"/>
      </w:pPr>
      <w:r>
        <w:t>dopełniające (D),</w:t>
      </w:r>
    </w:p>
    <w:p w:rsidR="00044E59" w:rsidRDefault="00044E59" w:rsidP="00044E59">
      <w:pPr>
        <w:numPr>
          <w:ilvl w:val="0"/>
          <w:numId w:val="37"/>
        </w:numPr>
        <w:suppressAutoHyphens w:val="0"/>
        <w:spacing w:after="15" w:line="254" w:lineRule="auto"/>
        <w:ind w:hanging="170"/>
        <w:jc w:val="both"/>
      </w:pPr>
      <w:r>
        <w:t>wykraczające (W) – jest to oczywiście tylko propozycja, ponieważ każdy nauczyciel powinien określić własne wymagania z tego poziomu.</w:t>
      </w:r>
    </w:p>
    <w:p w:rsidR="00044E59" w:rsidRDefault="00044E59">
      <w:pPr>
        <w:ind w:left="-5"/>
      </w:pPr>
      <w:r>
        <w:t>Ocena postępów ucznia to wynik oceny stopnia opanowania przez niego określonych wymagań. Aby uczeń otrzymał daną ocenę, powinien opanować wymagania na tę ocenę oraz na oceny niższe.</w:t>
      </w:r>
      <w:r>
        <w:br w:type="page"/>
      </w:r>
    </w:p>
    <w:p w:rsidR="00044E59" w:rsidRDefault="00044E59">
      <w:pPr>
        <w:spacing w:after="0" w:line="259" w:lineRule="auto"/>
        <w:ind w:left="-1276" w:right="6"/>
      </w:pPr>
    </w:p>
    <w:tbl>
      <w:tblPr>
        <w:tblStyle w:val="TableGrid"/>
        <w:tblW w:w="9911" w:type="dxa"/>
        <w:tblInd w:w="5" w:type="dxa"/>
        <w:tblCellMar>
          <w:top w:w="67" w:type="dxa"/>
          <w:left w:w="103" w:type="dxa"/>
          <w:bottom w:w="0" w:type="dxa"/>
          <w:right w:w="103" w:type="dxa"/>
        </w:tblCellMar>
        <w:tblLook w:val="04A0" w:firstRow="1" w:lastRow="0" w:firstColumn="1" w:lastColumn="0" w:noHBand="0" w:noVBand="1"/>
      </w:tblPr>
      <w:tblGrid>
        <w:gridCol w:w="328"/>
        <w:gridCol w:w="338"/>
        <w:gridCol w:w="333"/>
        <w:gridCol w:w="340"/>
        <w:gridCol w:w="335"/>
        <w:gridCol w:w="8237"/>
      </w:tblGrid>
      <w:tr w:rsidR="00044E59">
        <w:trPr>
          <w:trHeight w:val="398"/>
        </w:trPr>
        <w:tc>
          <w:tcPr>
            <w:tcW w:w="312" w:type="dxa"/>
            <w:tcBorders>
              <w:top w:val="nil"/>
              <w:left w:val="nil"/>
              <w:bottom w:val="nil"/>
              <w:right w:val="single" w:sz="4" w:space="0" w:color="FFFEFD"/>
            </w:tcBorders>
            <w:shd w:val="clear" w:color="auto" w:fill="F28D2C"/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6</w:t>
            </w:r>
          </w:p>
        </w:tc>
        <w:tc>
          <w:tcPr>
            <w:tcW w:w="312" w:type="dxa"/>
            <w:tcBorders>
              <w:top w:val="nil"/>
              <w:left w:val="single" w:sz="4" w:space="0" w:color="FFFEFD"/>
              <w:bottom w:val="nil"/>
              <w:right w:val="single" w:sz="4" w:space="0" w:color="FFFEFD"/>
            </w:tcBorders>
            <w:shd w:val="clear" w:color="auto" w:fill="F28D2C"/>
          </w:tcPr>
          <w:p w:rsidR="00044E59" w:rsidRDefault="00044E59">
            <w:pPr>
              <w:spacing w:after="0" w:line="259" w:lineRule="auto"/>
              <w:ind w:left="5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5</w:t>
            </w:r>
          </w:p>
        </w:tc>
        <w:tc>
          <w:tcPr>
            <w:tcW w:w="312" w:type="dxa"/>
            <w:tcBorders>
              <w:top w:val="nil"/>
              <w:left w:val="single" w:sz="4" w:space="0" w:color="FFFEFD"/>
              <w:bottom w:val="nil"/>
              <w:right w:val="single" w:sz="4" w:space="0" w:color="FFFEFD"/>
            </w:tcBorders>
            <w:shd w:val="clear" w:color="auto" w:fill="F28D2C"/>
          </w:tcPr>
          <w:p w:rsidR="00044E59" w:rsidRDefault="00044E59">
            <w:pPr>
              <w:spacing w:after="0" w:line="259" w:lineRule="auto"/>
              <w:ind w:left="1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4</w:t>
            </w:r>
          </w:p>
        </w:tc>
        <w:tc>
          <w:tcPr>
            <w:tcW w:w="312" w:type="dxa"/>
            <w:tcBorders>
              <w:top w:val="nil"/>
              <w:left w:val="single" w:sz="4" w:space="0" w:color="FFFEFD"/>
              <w:bottom w:val="nil"/>
              <w:right w:val="single" w:sz="4" w:space="0" w:color="FFFEFD"/>
            </w:tcBorders>
            <w:shd w:val="clear" w:color="auto" w:fill="F28D2C"/>
          </w:tcPr>
          <w:p w:rsidR="00044E59" w:rsidRDefault="00044E59">
            <w:pPr>
              <w:spacing w:after="0" w:line="259" w:lineRule="auto"/>
              <w:ind w:left="7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3</w:t>
            </w:r>
          </w:p>
        </w:tc>
        <w:tc>
          <w:tcPr>
            <w:tcW w:w="312" w:type="dxa"/>
            <w:tcBorders>
              <w:top w:val="nil"/>
              <w:left w:val="single" w:sz="4" w:space="0" w:color="FFFEFD"/>
              <w:bottom w:val="nil"/>
              <w:right w:val="single" w:sz="4" w:space="0" w:color="FFFEFD"/>
            </w:tcBorders>
            <w:shd w:val="clear" w:color="auto" w:fill="F28D2C"/>
          </w:tcPr>
          <w:p w:rsidR="00044E59" w:rsidRDefault="00044E59">
            <w:pPr>
              <w:spacing w:after="0" w:line="259" w:lineRule="auto"/>
              <w:ind w:left="6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2</w:t>
            </w:r>
          </w:p>
        </w:tc>
        <w:tc>
          <w:tcPr>
            <w:tcW w:w="8352" w:type="dxa"/>
            <w:tcBorders>
              <w:top w:val="single" w:sz="4" w:space="0" w:color="FFFEFD"/>
              <w:left w:val="single" w:sz="4" w:space="0" w:color="FFFEFD"/>
              <w:bottom w:val="single" w:sz="4" w:space="0" w:color="FFFEFD"/>
              <w:right w:val="nil"/>
            </w:tcBorders>
            <w:shd w:val="clear" w:color="auto" w:fill="F28D2C"/>
          </w:tcPr>
          <w:p w:rsidR="00044E59" w:rsidRDefault="00044E59">
            <w:pPr>
              <w:spacing w:after="0" w:line="259" w:lineRule="auto"/>
              <w:jc w:val="center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Opis wymagań</w:t>
            </w:r>
          </w:p>
        </w:tc>
      </w:tr>
      <w:tr w:rsidR="00044E59">
        <w:trPr>
          <w:trHeight w:val="398"/>
        </w:trPr>
        <w:tc>
          <w:tcPr>
            <w:tcW w:w="312" w:type="dxa"/>
            <w:tcBorders>
              <w:top w:val="nil"/>
              <w:left w:val="nil"/>
              <w:bottom w:val="single" w:sz="4" w:space="0" w:color="FFFEFD"/>
              <w:right w:val="nil"/>
            </w:tcBorders>
            <w:shd w:val="clear" w:color="auto" w:fill="3E3672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935" w:type="dxa"/>
            <w:gridSpan w:val="3"/>
            <w:tcBorders>
              <w:top w:val="nil"/>
              <w:left w:val="nil"/>
              <w:bottom w:val="single" w:sz="4" w:space="0" w:color="FFFEFD"/>
              <w:right w:val="nil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  <w:ind w:left="40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Stopień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FFFEFD"/>
              <w:right w:val="single" w:sz="4" w:space="0" w:color="FFFEFD"/>
            </w:tcBorders>
            <w:shd w:val="clear" w:color="auto" w:fill="3E3672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vMerge w:val="restart"/>
            <w:tcBorders>
              <w:top w:val="single" w:sz="4" w:space="0" w:color="FFFEFD"/>
              <w:left w:val="single" w:sz="4" w:space="0" w:color="FFFEFD"/>
              <w:bottom w:val="single" w:sz="4" w:space="0" w:color="FFFEFD"/>
              <w:right w:val="nil"/>
            </w:tcBorders>
            <w:shd w:val="clear" w:color="auto" w:fill="3E3672"/>
            <w:vAlign w:val="center"/>
          </w:tcPr>
          <w:p w:rsidR="00044E59" w:rsidRDefault="00044E59">
            <w:pPr>
              <w:spacing w:after="0" w:line="259" w:lineRule="auto"/>
              <w:ind w:left="2609" w:right="2609"/>
              <w:jc w:val="center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I. Ułamki zwykłe i dziesiętne Uczeń:</w:t>
            </w:r>
          </w:p>
        </w:tc>
      </w:tr>
      <w:tr w:rsidR="00044E59">
        <w:trPr>
          <w:trHeight w:val="398"/>
        </w:trPr>
        <w:tc>
          <w:tcPr>
            <w:tcW w:w="312" w:type="dxa"/>
            <w:tcBorders>
              <w:top w:val="single" w:sz="4" w:space="0" w:color="FFFEFD"/>
              <w:left w:val="nil"/>
              <w:bottom w:val="single" w:sz="4" w:space="0" w:color="FFFEFD"/>
              <w:right w:val="single" w:sz="4" w:space="0" w:color="FFFEFD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6</w:t>
            </w:r>
          </w:p>
        </w:tc>
        <w:tc>
          <w:tcPr>
            <w:tcW w:w="312" w:type="dxa"/>
            <w:tcBorders>
              <w:top w:val="single" w:sz="4" w:space="0" w:color="FFFEFD"/>
              <w:left w:val="single" w:sz="4" w:space="0" w:color="FFFEFD"/>
              <w:bottom w:val="single" w:sz="4" w:space="0" w:color="FFFEFD"/>
              <w:right w:val="single" w:sz="4" w:space="0" w:color="FFFEFD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  <w:ind w:left="6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5</w:t>
            </w:r>
          </w:p>
        </w:tc>
        <w:tc>
          <w:tcPr>
            <w:tcW w:w="312" w:type="dxa"/>
            <w:tcBorders>
              <w:top w:val="single" w:sz="4" w:space="0" w:color="FFFEFD"/>
              <w:left w:val="single" w:sz="4" w:space="0" w:color="FFFEFD"/>
              <w:bottom w:val="single" w:sz="4" w:space="0" w:color="FFFEFD"/>
              <w:right w:val="single" w:sz="4" w:space="0" w:color="FFFEFD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  <w:ind w:left="1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4</w:t>
            </w:r>
          </w:p>
        </w:tc>
        <w:tc>
          <w:tcPr>
            <w:tcW w:w="312" w:type="dxa"/>
            <w:tcBorders>
              <w:top w:val="single" w:sz="4" w:space="0" w:color="FFFEFD"/>
              <w:left w:val="single" w:sz="4" w:space="0" w:color="FFFEFD"/>
              <w:bottom w:val="single" w:sz="4" w:space="0" w:color="FFFEFD"/>
              <w:right w:val="single" w:sz="4" w:space="0" w:color="FFFEFD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  <w:ind w:left="8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3</w:t>
            </w:r>
          </w:p>
        </w:tc>
        <w:tc>
          <w:tcPr>
            <w:tcW w:w="312" w:type="dxa"/>
            <w:tcBorders>
              <w:top w:val="single" w:sz="4" w:space="0" w:color="FFFEFD"/>
              <w:left w:val="single" w:sz="4" w:space="0" w:color="FFFEFD"/>
              <w:bottom w:val="single" w:sz="4" w:space="0" w:color="FFFEFD"/>
              <w:right w:val="single" w:sz="4" w:space="0" w:color="FFFEFD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  <w:ind w:left="7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FFFEFD"/>
              <w:bottom w:val="single" w:sz="4" w:space="0" w:color="FFFEFD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</w:tr>
      <w:tr w:rsidR="00044E59">
        <w:trPr>
          <w:trHeight w:val="370"/>
        </w:trPr>
        <w:tc>
          <w:tcPr>
            <w:tcW w:w="312" w:type="dxa"/>
            <w:vMerge w:val="restart"/>
            <w:tcBorders>
              <w:top w:val="single" w:sz="4" w:space="0" w:color="FFFEFD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FFFEFD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FFFEFD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FFFEFD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FFFEFD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FFFEFD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dodaje i odejmuje ułamki zwykłe w wyrażeniach dwuargumentowych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mnoży ułamki zwykłe w wyrażeniach dwuargumentowych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dzieli ułamki zwykłe w wyrażeniach dwuargumentowych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zamienia ułamek dziesiętny na zwykły i odwrotnie oraz zaokrągla ułamek dziesiętny z określoną dokładnością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dodaje i odejmuje ułamki dziesiętne sposobem pisemnym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mnoży ułamki dziesiętne sposobem pisemnym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 xml:space="preserve">wykonuje działanie dwuargumentowe na ułamkach zwykłych i dziesiętnych 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stosuje kolejność wykonywania działań podczas obliczania wartości wyrażenia złożonego z co najwyżej trzech działań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zapisuje działania sformułowane słownie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podaje przybliżenia dziesiętne liczb, szacuje wyniki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oblicza ułamek danej liczby i stosuje ten typ obliczeń w zadaniach praktycznych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dodaje i odejmuje ułamki zwykłe w wyrażeniach kilkuargumentowych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mnoży więcej niż dwa ułamki zwykłe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oblicza wartość wyrażenia zawierającego więcej niż trzy działania arytmetyczne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zamienia dowolny ułamek dziesiętny na zwykły i odwrotnie (gdy to jest możliwe)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dodaje i odejmuje więcej niż dwa ułamki dziesiętne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181717"/>
              <w:left w:val="nil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oblicza liczbę na podstawie jej ułamka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oblicza, jaką częścią jednej liczby jest druga liczba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porównuje ułamek zwykły i dziesiętny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wskazuje okresy rozwinięć dziesiętnych nieskończonych okresowych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 xml:space="preserve">oblicza niewiadome: składnik, odjemnik, odjemną, dzielnik, dzielną, czynnik </w:t>
            </w:r>
          </w:p>
        </w:tc>
      </w:tr>
      <w:tr w:rsidR="00044E59">
        <w:trPr>
          <w:trHeight w:val="61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  <w:ind w:left="123" w:hanging="113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rozwiązuje zadania praktyczne prowadzące do porównywania różnicowego i ilorazowego, obliczania ułamka danej liczby, liczby na podstawie jej ułamka oraz wartości wyrażenia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624" w:type="dxa"/>
            <w:gridSpan w:val="2"/>
            <w:vMerge w:val="restart"/>
            <w:tcBorders>
              <w:top w:val="single" w:sz="4" w:space="0" w:color="181717"/>
              <w:left w:val="nil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porządkuje zbiory liczb zawierające ułamki zwykłe i dziesiętne dowolną metodą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wstawia nawiasy w wyrażeniu tak, aby otrzymać określoną wartość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zamienia jednostki, np. długości, masy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wybiera ze zbioru ułamków zwykłych te, które mają rozwinięcie dziesiętne skończone lub nieskończone okresowe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rozwiązuje zadania złożone lub problemowe zadania tekstowe, m.in. z zastosowaniem obliczeń na ułamkach</w:t>
            </w:r>
          </w:p>
        </w:tc>
      </w:tr>
      <w:tr w:rsidR="00044E59">
        <w:trPr>
          <w:trHeight w:val="623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935" w:type="dxa"/>
            <w:gridSpan w:val="3"/>
            <w:vMerge w:val="restart"/>
            <w:tcBorders>
              <w:top w:val="single" w:sz="4" w:space="0" w:color="181717"/>
              <w:left w:val="nil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181717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  <w:ind w:left="124" w:hanging="114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 xml:space="preserve">rozwiązuje zadania-problemy typu: </w:t>
            </w:r>
            <w:r>
              <w:rPr>
                <w:rFonts w:ascii="Calibri" w:eastAsia="Calibri" w:hAnsi="Calibri" w:cs="Calibri"/>
                <w:i/>
              </w:rPr>
              <w:t>Trzej strzelcy strzelają do celu. Pierwszy strzela co 6 s, drugi co 8 s, a trzeci co 10 s. Ile razy strzelcy wystrzelą jednocześnie w ciągu 15 minut?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  <w:ind w:left="11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buduje kwadrat magiczny z wykorzystaniem ułamków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  <w:ind w:left="11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przedstawia ułamki w postaci sumy ułamków egipskich</w:t>
            </w:r>
          </w:p>
        </w:tc>
      </w:tr>
    </w:tbl>
    <w:p w:rsidR="00044E59" w:rsidRDefault="00044E59">
      <w:pPr>
        <w:spacing w:after="0" w:line="259" w:lineRule="auto"/>
        <w:ind w:left="-1276" w:right="6"/>
      </w:pPr>
    </w:p>
    <w:tbl>
      <w:tblPr>
        <w:tblStyle w:val="TableGrid"/>
        <w:tblW w:w="9911" w:type="dxa"/>
        <w:tblInd w:w="5" w:type="dxa"/>
        <w:tblCellMar>
          <w:top w:w="53" w:type="dxa"/>
          <w:left w:w="0" w:type="dxa"/>
          <w:bottom w:w="0" w:type="dxa"/>
          <w:right w:w="14" w:type="dxa"/>
        </w:tblCellMar>
        <w:tblLook w:val="04A0" w:firstRow="1" w:lastRow="0" w:firstColumn="1" w:lastColumn="0" w:noHBand="0" w:noVBand="1"/>
      </w:tblPr>
      <w:tblGrid>
        <w:gridCol w:w="312"/>
        <w:gridCol w:w="312"/>
        <w:gridCol w:w="312"/>
        <w:gridCol w:w="312"/>
        <w:gridCol w:w="312"/>
        <w:gridCol w:w="6888"/>
        <w:gridCol w:w="1463"/>
      </w:tblGrid>
      <w:tr w:rsidR="00044E59">
        <w:trPr>
          <w:trHeight w:val="398"/>
        </w:trPr>
        <w:tc>
          <w:tcPr>
            <w:tcW w:w="312" w:type="dxa"/>
            <w:tcBorders>
              <w:top w:val="nil"/>
              <w:left w:val="single" w:sz="4" w:space="0" w:color="FFFEFD"/>
              <w:bottom w:val="nil"/>
              <w:right w:val="single" w:sz="4" w:space="0" w:color="FFFEFD"/>
            </w:tcBorders>
            <w:shd w:val="clear" w:color="auto" w:fill="F28D2C"/>
          </w:tcPr>
          <w:p w:rsidR="00044E59" w:rsidRDefault="00044E59">
            <w:pPr>
              <w:spacing w:after="0" w:line="259" w:lineRule="auto"/>
              <w:ind w:left="103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6</w:t>
            </w:r>
          </w:p>
        </w:tc>
        <w:tc>
          <w:tcPr>
            <w:tcW w:w="312" w:type="dxa"/>
            <w:tcBorders>
              <w:top w:val="nil"/>
              <w:left w:val="single" w:sz="4" w:space="0" w:color="FFFEFD"/>
              <w:bottom w:val="nil"/>
              <w:right w:val="single" w:sz="4" w:space="0" w:color="FFFEFD"/>
            </w:tcBorders>
            <w:shd w:val="clear" w:color="auto" w:fill="F28D2C"/>
          </w:tcPr>
          <w:p w:rsidR="00044E59" w:rsidRDefault="00044E59">
            <w:pPr>
              <w:spacing w:after="0" w:line="259" w:lineRule="auto"/>
              <w:ind w:left="109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5</w:t>
            </w:r>
          </w:p>
        </w:tc>
        <w:tc>
          <w:tcPr>
            <w:tcW w:w="312" w:type="dxa"/>
            <w:tcBorders>
              <w:top w:val="nil"/>
              <w:left w:val="single" w:sz="4" w:space="0" w:color="FFFEFD"/>
              <w:bottom w:val="nil"/>
              <w:right w:val="single" w:sz="4" w:space="0" w:color="FFFEFD"/>
            </w:tcBorders>
            <w:shd w:val="clear" w:color="auto" w:fill="F28D2C"/>
          </w:tcPr>
          <w:p w:rsidR="00044E59" w:rsidRDefault="00044E59">
            <w:pPr>
              <w:spacing w:after="0" w:line="259" w:lineRule="auto"/>
              <w:ind w:left="104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4</w:t>
            </w:r>
          </w:p>
        </w:tc>
        <w:tc>
          <w:tcPr>
            <w:tcW w:w="312" w:type="dxa"/>
            <w:tcBorders>
              <w:top w:val="nil"/>
              <w:left w:val="single" w:sz="4" w:space="0" w:color="FFFEFD"/>
              <w:bottom w:val="nil"/>
              <w:right w:val="single" w:sz="4" w:space="0" w:color="FFFEFD"/>
            </w:tcBorders>
            <w:shd w:val="clear" w:color="auto" w:fill="F28D2C"/>
          </w:tcPr>
          <w:p w:rsidR="00044E59" w:rsidRDefault="00044E59">
            <w:pPr>
              <w:spacing w:after="0" w:line="259" w:lineRule="auto"/>
              <w:ind w:left="111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3</w:t>
            </w:r>
          </w:p>
        </w:tc>
        <w:tc>
          <w:tcPr>
            <w:tcW w:w="312" w:type="dxa"/>
            <w:tcBorders>
              <w:top w:val="nil"/>
              <w:left w:val="single" w:sz="4" w:space="0" w:color="FFFEFD"/>
              <w:bottom w:val="nil"/>
              <w:right w:val="single" w:sz="4" w:space="0" w:color="FFFEFD"/>
            </w:tcBorders>
            <w:shd w:val="clear" w:color="auto" w:fill="F28D2C"/>
          </w:tcPr>
          <w:p w:rsidR="00044E59" w:rsidRDefault="00044E59">
            <w:pPr>
              <w:spacing w:after="0" w:line="259" w:lineRule="auto"/>
              <w:ind w:left="109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2</w:t>
            </w:r>
          </w:p>
        </w:tc>
        <w:tc>
          <w:tcPr>
            <w:tcW w:w="8352" w:type="dxa"/>
            <w:gridSpan w:val="2"/>
            <w:tcBorders>
              <w:top w:val="single" w:sz="4" w:space="0" w:color="FFFEFD"/>
              <w:left w:val="single" w:sz="4" w:space="0" w:color="FFFEFD"/>
              <w:bottom w:val="single" w:sz="4" w:space="0" w:color="FFFEFD"/>
              <w:right w:val="nil"/>
            </w:tcBorders>
            <w:shd w:val="clear" w:color="auto" w:fill="F28D2C"/>
          </w:tcPr>
          <w:p w:rsidR="00044E59" w:rsidRDefault="00044E59">
            <w:pPr>
              <w:spacing w:after="0" w:line="259" w:lineRule="auto"/>
              <w:ind w:left="15"/>
              <w:jc w:val="center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Opis wymagań</w:t>
            </w:r>
          </w:p>
        </w:tc>
      </w:tr>
      <w:tr w:rsidR="00044E59">
        <w:trPr>
          <w:trHeight w:val="370"/>
        </w:trPr>
        <w:tc>
          <w:tcPr>
            <w:tcW w:w="312" w:type="dxa"/>
            <w:vMerge w:val="restart"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93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gridSpan w:val="2"/>
            <w:tcBorders>
              <w:top w:val="single" w:sz="4" w:space="0" w:color="FFFEFD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  <w:ind w:left="113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znajduje zadaną cyfrę po przecinku w rozwinięciu dziesiętnym ułamka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gridSpan w:val="2"/>
            <w:tcBorders>
              <w:top w:val="single" w:sz="4" w:space="0" w:color="181717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  <w:ind w:left="113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wyjaśnia, kiedy nie można zamienić ułamka zwykłego na ułamek dziesiętny o rozwinięciu dziesiętnym skończonym</w:t>
            </w:r>
          </w:p>
        </w:tc>
      </w:tr>
      <w:tr w:rsidR="00044E59">
        <w:trPr>
          <w:trHeight w:val="398"/>
        </w:trPr>
        <w:tc>
          <w:tcPr>
            <w:tcW w:w="312" w:type="dxa"/>
            <w:tcBorders>
              <w:top w:val="nil"/>
              <w:left w:val="nil"/>
              <w:bottom w:val="single" w:sz="4" w:space="0" w:color="FFFEFD"/>
              <w:right w:val="nil"/>
            </w:tcBorders>
            <w:shd w:val="clear" w:color="auto" w:fill="3E3672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935" w:type="dxa"/>
            <w:gridSpan w:val="3"/>
            <w:tcBorders>
              <w:top w:val="nil"/>
              <w:left w:val="nil"/>
              <w:bottom w:val="single" w:sz="4" w:space="0" w:color="FFFEFD"/>
              <w:right w:val="nil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  <w:ind w:left="143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Stopień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FFFEFD"/>
              <w:right w:val="single" w:sz="4" w:space="0" w:color="FFFEFD"/>
            </w:tcBorders>
            <w:shd w:val="clear" w:color="auto" w:fill="3E3672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6888" w:type="dxa"/>
            <w:vMerge w:val="restart"/>
            <w:tcBorders>
              <w:top w:val="nil"/>
              <w:left w:val="single" w:sz="4" w:space="0" w:color="FFFEFD"/>
              <w:bottom w:val="single" w:sz="4" w:space="0" w:color="FFFEFD"/>
              <w:right w:val="nil"/>
            </w:tcBorders>
            <w:shd w:val="clear" w:color="auto" w:fill="3E3672"/>
            <w:vAlign w:val="center"/>
          </w:tcPr>
          <w:p w:rsidR="00044E59" w:rsidRDefault="00044E59">
            <w:pPr>
              <w:spacing w:after="0" w:line="259" w:lineRule="auto"/>
              <w:ind w:left="3426" w:right="1947"/>
              <w:jc w:val="center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II. Procenty Uczeń:</w:t>
            </w:r>
          </w:p>
        </w:tc>
        <w:tc>
          <w:tcPr>
            <w:tcW w:w="1464" w:type="dxa"/>
            <w:vMerge w:val="restart"/>
            <w:tcBorders>
              <w:top w:val="nil"/>
              <w:left w:val="nil"/>
              <w:bottom w:val="single" w:sz="4" w:space="0" w:color="FFFEFD"/>
              <w:right w:val="nil"/>
            </w:tcBorders>
            <w:shd w:val="clear" w:color="auto" w:fill="3E3672"/>
          </w:tcPr>
          <w:p w:rsidR="00044E59" w:rsidRDefault="00044E59">
            <w:pPr>
              <w:spacing w:after="160" w:line="259" w:lineRule="auto"/>
            </w:pPr>
          </w:p>
        </w:tc>
      </w:tr>
      <w:tr w:rsidR="00044E59">
        <w:trPr>
          <w:trHeight w:val="398"/>
        </w:trPr>
        <w:tc>
          <w:tcPr>
            <w:tcW w:w="312" w:type="dxa"/>
            <w:tcBorders>
              <w:top w:val="single" w:sz="4" w:space="0" w:color="FFFEFD"/>
              <w:left w:val="nil"/>
              <w:bottom w:val="nil"/>
              <w:right w:val="single" w:sz="4" w:space="0" w:color="FFFEFD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  <w:ind w:left="103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6</w:t>
            </w:r>
          </w:p>
        </w:tc>
        <w:tc>
          <w:tcPr>
            <w:tcW w:w="312" w:type="dxa"/>
            <w:tcBorders>
              <w:top w:val="single" w:sz="4" w:space="0" w:color="FFFEFD"/>
              <w:left w:val="single" w:sz="4" w:space="0" w:color="FFFEFD"/>
              <w:bottom w:val="nil"/>
              <w:right w:val="single" w:sz="4" w:space="0" w:color="FFFEFD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  <w:ind w:left="109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5</w:t>
            </w:r>
          </w:p>
        </w:tc>
        <w:tc>
          <w:tcPr>
            <w:tcW w:w="312" w:type="dxa"/>
            <w:tcBorders>
              <w:top w:val="single" w:sz="4" w:space="0" w:color="FFFEFD"/>
              <w:left w:val="single" w:sz="4" w:space="0" w:color="FFFEFD"/>
              <w:bottom w:val="nil"/>
              <w:right w:val="single" w:sz="4" w:space="0" w:color="FFFEFD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  <w:ind w:left="104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4</w:t>
            </w:r>
          </w:p>
        </w:tc>
        <w:tc>
          <w:tcPr>
            <w:tcW w:w="312" w:type="dxa"/>
            <w:tcBorders>
              <w:top w:val="single" w:sz="4" w:space="0" w:color="FFFEFD"/>
              <w:left w:val="single" w:sz="4" w:space="0" w:color="FFFEFD"/>
              <w:bottom w:val="nil"/>
              <w:right w:val="single" w:sz="4" w:space="0" w:color="FFFEFD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  <w:ind w:left="110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3</w:t>
            </w:r>
          </w:p>
        </w:tc>
        <w:tc>
          <w:tcPr>
            <w:tcW w:w="312" w:type="dxa"/>
            <w:tcBorders>
              <w:top w:val="single" w:sz="4" w:space="0" w:color="FFFEFD"/>
              <w:left w:val="single" w:sz="4" w:space="0" w:color="FFFEFD"/>
              <w:bottom w:val="nil"/>
              <w:right w:val="single" w:sz="4" w:space="0" w:color="FFFEFD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  <w:ind w:left="109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FFFEFD"/>
              <w:bottom w:val="single" w:sz="4" w:space="0" w:color="FFFEFD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FFFEFD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</w:tr>
      <w:tr w:rsidR="00044E59">
        <w:trPr>
          <w:trHeight w:val="370"/>
        </w:trPr>
        <w:tc>
          <w:tcPr>
            <w:tcW w:w="312" w:type="dxa"/>
            <w:vMerge w:val="restart"/>
            <w:tcBorders>
              <w:top w:val="nil"/>
              <w:left w:val="single" w:sz="4" w:space="0" w:color="181717"/>
              <w:bottom w:val="single" w:sz="4" w:space="0" w:color="FFFEFD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nil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nil"/>
              <w:left w:val="single" w:sz="4" w:space="0" w:color="181717"/>
              <w:bottom w:val="single" w:sz="4" w:space="0" w:color="181717"/>
              <w:right w:val="nil"/>
            </w:tcBorders>
            <w:vAlign w:val="center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nil"/>
              <w:left w:val="single" w:sz="4" w:space="0" w:color="181717"/>
              <w:bottom w:val="single" w:sz="4" w:space="0" w:color="181717"/>
              <w:right w:val="nil"/>
            </w:tcBorders>
            <w:vAlign w:val="bottom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nil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6888" w:type="dxa"/>
            <w:tcBorders>
              <w:top w:val="single" w:sz="4" w:space="0" w:color="FFFEFD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0" w:line="259" w:lineRule="auto"/>
              <w:ind w:left="113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zapisuje ułamki o wybranych mianownikach, np. 100, 25, 4, w postaci procentów</w:t>
            </w:r>
          </w:p>
        </w:tc>
        <w:tc>
          <w:tcPr>
            <w:tcW w:w="1464" w:type="dxa"/>
            <w:tcBorders>
              <w:top w:val="single" w:sz="4" w:space="0" w:color="FFFEFD"/>
              <w:left w:val="nil"/>
              <w:bottom w:val="single" w:sz="4" w:space="0" w:color="181717"/>
              <w:right w:val="single" w:sz="4" w:space="0" w:color="181717"/>
            </w:tcBorders>
            <w:vAlign w:val="center"/>
          </w:tcPr>
          <w:p w:rsidR="00044E59" w:rsidRDefault="00044E59">
            <w:pPr>
              <w:spacing w:after="160" w:line="259" w:lineRule="auto"/>
            </w:pPr>
          </w:p>
        </w:tc>
      </w:tr>
      <w:tr w:rsidR="00044E59">
        <w:trPr>
          <w:trHeight w:val="478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688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nil"/>
            </w:tcBorders>
            <w:vAlign w:val="center"/>
          </w:tcPr>
          <w:p w:rsidR="00044E59" w:rsidRDefault="00044E59">
            <w:pPr>
              <w:tabs>
                <w:tab w:val="center" w:pos="3361"/>
                <w:tab w:val="center" w:pos="6833"/>
              </w:tabs>
              <w:spacing w:after="0" w:line="259" w:lineRule="auto"/>
            </w:pPr>
            <w:r>
              <w:rPr>
                <w:rFonts w:ascii="Calibri" w:eastAsia="Calibri" w:hAnsi="Calibri" w:cs="Calibri"/>
                <w:color w:val="000000"/>
              </w:rPr>
              <w:tab/>
            </w: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 xml:space="preserve">zapisuje procent wyrażony liczbą całkowitą w postaci ułamka lub liczby całkowitej, np. </w:t>
            </w:r>
            <w:r>
              <w:rPr>
                <w:rFonts w:ascii="Calibri" w:eastAsia="Calibri" w:hAnsi="Calibri" w:cs="Calibri"/>
                <w:sz w:val="18"/>
              </w:rPr>
              <w:t>25%</w:t>
            </w:r>
            <w:r>
              <w:rPr>
                <w:rFonts w:ascii="Segoe UI Symbol" w:eastAsia="Segoe UI Symbol" w:hAnsi="Segoe UI Symbol" w:cs="Segoe UI Symbol"/>
                <w:sz w:val="18"/>
              </w:rPr>
              <w:t></w:t>
            </w:r>
            <w:r>
              <w:rPr>
                <w:rFonts w:ascii="Calibri" w:eastAsia="Calibri" w:hAnsi="Calibri" w:cs="Calibri"/>
                <w:sz w:val="18"/>
              </w:rPr>
              <w:t>0 25,</w:t>
            </w:r>
            <w:r>
              <w:rPr>
                <w:rFonts w:ascii="Calibri" w:eastAsia="Calibri" w:hAnsi="Calibri" w:cs="Calibri"/>
                <w:sz w:val="18"/>
              </w:rPr>
              <w:tab/>
            </w:r>
            <w:r>
              <w:rPr>
                <w:noProof/>
              </w:rPr>
              <w:drawing>
                <wp:inline distT="0" distB="0" distL="0" distR="0">
                  <wp:extent cx="57912" cy="207264"/>
                  <wp:effectExtent l="0" t="0" r="0" b="0"/>
                  <wp:docPr id="24189" name="Picture 2418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189" name="Picture 24189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912" cy="2072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4" w:type="dxa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  <w:vAlign w:val="center"/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 xml:space="preserve">, 200% </w:t>
            </w:r>
            <w:r>
              <w:rPr>
                <w:rFonts w:ascii="Segoe UI Symbol" w:eastAsia="Segoe UI Symbol" w:hAnsi="Segoe UI Symbol" w:cs="Segoe UI Symbol"/>
                <w:sz w:val="28"/>
                <w:vertAlign w:val="subscript"/>
              </w:rPr>
              <w:t xml:space="preserve"> </w:t>
            </w:r>
            <w:r>
              <w:rPr>
                <w:rFonts w:ascii="Segoe UI Symbol" w:eastAsia="Segoe UI Symbol" w:hAnsi="Segoe UI Symbol" w:cs="Segoe UI Symbol"/>
              </w:rPr>
              <w:t>=</w:t>
            </w:r>
            <w:r>
              <w:rPr>
                <w:rFonts w:ascii="Calibri" w:eastAsia="Calibri" w:hAnsi="Calibri" w:cs="Calibri"/>
              </w:rPr>
              <w:t xml:space="preserve"> 2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688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0" w:line="259" w:lineRule="auto"/>
              <w:ind w:left="113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odczytuje i zaznacza wskazany procent pola figury (25%, 50%)</w:t>
            </w:r>
          </w:p>
        </w:tc>
        <w:tc>
          <w:tcPr>
            <w:tcW w:w="1464" w:type="dxa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688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0" w:line="259" w:lineRule="auto"/>
              <w:ind w:left="113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stosuje algorytm obliczania procentu danej liczby całkowitej, wykorzystując również kalkulator</w:t>
            </w:r>
          </w:p>
        </w:tc>
        <w:tc>
          <w:tcPr>
            <w:tcW w:w="1464" w:type="dxa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688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0" w:line="259" w:lineRule="auto"/>
              <w:ind w:left="113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zamienia dowolną liczbę na procent</w:t>
            </w:r>
          </w:p>
        </w:tc>
        <w:tc>
          <w:tcPr>
            <w:tcW w:w="1464" w:type="dxa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688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0" w:line="259" w:lineRule="auto"/>
              <w:ind w:left="113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zamienia procenty na liczbę</w:t>
            </w:r>
          </w:p>
        </w:tc>
        <w:tc>
          <w:tcPr>
            <w:tcW w:w="1464" w:type="dxa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688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0" w:line="259" w:lineRule="auto"/>
              <w:ind w:left="113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odczytuje i zaznacza wskazany procent figury (20%, 25%, 50%, 75%)</w:t>
            </w:r>
          </w:p>
        </w:tc>
        <w:tc>
          <w:tcPr>
            <w:tcW w:w="1464" w:type="dxa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688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0" w:line="259" w:lineRule="auto"/>
              <w:ind w:left="113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stosuje obliczanie procentu danej wielkości w zadaniach praktycznych (np. dotyczących ceny)</w:t>
            </w:r>
          </w:p>
        </w:tc>
        <w:tc>
          <w:tcPr>
            <w:tcW w:w="1464" w:type="dxa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688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0" w:line="259" w:lineRule="auto"/>
              <w:ind w:left="113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stosuje wybrany algorytm obliczania liczby na podstawie danego jej procentu</w:t>
            </w:r>
          </w:p>
        </w:tc>
        <w:tc>
          <w:tcPr>
            <w:tcW w:w="1464" w:type="dxa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688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0" w:line="259" w:lineRule="auto"/>
              <w:ind w:left="113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stosuje wybrany algorytm obliczania, jakim procentem jednej liczby jest druga liczba</w:t>
            </w:r>
          </w:p>
        </w:tc>
        <w:tc>
          <w:tcPr>
            <w:tcW w:w="1464" w:type="dxa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181717"/>
              <w:left w:val="nil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688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0" w:line="259" w:lineRule="auto"/>
              <w:ind w:left="113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zaznacza dowolny procent figury</w:t>
            </w:r>
          </w:p>
        </w:tc>
        <w:tc>
          <w:tcPr>
            <w:tcW w:w="1464" w:type="dxa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688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0" w:line="259" w:lineRule="auto"/>
              <w:ind w:left="113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odczytuje, jaki procent figury jest zaznaczony – złożone przypadki</w:t>
            </w:r>
          </w:p>
        </w:tc>
        <w:tc>
          <w:tcPr>
            <w:tcW w:w="1464" w:type="dxa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  <w:ind w:left="113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oblicza liczbę na podstawie danego jej procentu oraz jakim procentem jednej liczby jest druga liczba w złożonych przypadkach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  <w:ind w:left="113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rozwiązuje typowe zadania tekstowe dotyczące obliczeń procentowych – jednokrotne obniżki i podwyżki cen</w:t>
            </w:r>
          </w:p>
        </w:tc>
      </w:tr>
      <w:tr w:rsidR="00044E59">
        <w:trPr>
          <w:trHeight w:val="61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624" w:type="dxa"/>
            <w:gridSpan w:val="2"/>
            <w:tcBorders>
              <w:top w:val="single" w:sz="4" w:space="0" w:color="181717"/>
              <w:left w:val="nil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  <w:ind w:left="226" w:hanging="113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stosuje obliczenia procentowe w zadaniach złożonych i problemach, dotyczące wielokrotnych podwyżek i obniżek cen, lokat, kredytów i stężeń roztworów, podatku</w:t>
            </w:r>
          </w:p>
        </w:tc>
      </w:tr>
      <w:tr w:rsidR="00044E59">
        <w:trPr>
          <w:trHeight w:val="61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single" w:sz="4" w:space="0" w:color="FFFEFD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935" w:type="dxa"/>
            <w:gridSpan w:val="3"/>
            <w:tcBorders>
              <w:top w:val="single" w:sz="4" w:space="0" w:color="181717"/>
              <w:left w:val="nil"/>
              <w:bottom w:val="single" w:sz="4" w:space="0" w:color="FFFEFD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tcBorders>
              <w:top w:val="single" w:sz="4" w:space="0" w:color="181717"/>
              <w:left w:val="nil"/>
              <w:bottom w:val="single" w:sz="4" w:space="0" w:color="FFFEFD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FFFEFD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  <w:ind w:left="226" w:hanging="113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zdobyte wiadomości stosuje w praktyce, np. potrafi efektywnie oszacować oprocentowania w różnych bankach, określić nowe stężenie roztworu po zmianie zawartości jego składników</w:t>
            </w:r>
          </w:p>
        </w:tc>
      </w:tr>
      <w:tr w:rsidR="00044E59">
        <w:trPr>
          <w:trHeight w:val="398"/>
        </w:trPr>
        <w:tc>
          <w:tcPr>
            <w:tcW w:w="312" w:type="dxa"/>
            <w:tcBorders>
              <w:top w:val="single" w:sz="4" w:space="0" w:color="FFFEFD"/>
              <w:left w:val="nil"/>
              <w:bottom w:val="single" w:sz="4" w:space="0" w:color="FFFEFD"/>
              <w:right w:val="nil"/>
            </w:tcBorders>
            <w:shd w:val="clear" w:color="auto" w:fill="3E3672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935" w:type="dxa"/>
            <w:gridSpan w:val="3"/>
            <w:tcBorders>
              <w:top w:val="single" w:sz="4" w:space="0" w:color="FFFEFD"/>
              <w:left w:val="nil"/>
              <w:bottom w:val="single" w:sz="4" w:space="0" w:color="FFFEFD"/>
              <w:right w:val="nil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  <w:ind w:left="143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Stopień</w:t>
            </w:r>
          </w:p>
        </w:tc>
        <w:tc>
          <w:tcPr>
            <w:tcW w:w="312" w:type="dxa"/>
            <w:tcBorders>
              <w:top w:val="single" w:sz="4" w:space="0" w:color="FFFEFD"/>
              <w:left w:val="nil"/>
              <w:bottom w:val="single" w:sz="4" w:space="0" w:color="FFFEFD"/>
              <w:right w:val="single" w:sz="4" w:space="0" w:color="FFFEFD"/>
            </w:tcBorders>
            <w:shd w:val="clear" w:color="auto" w:fill="3E3672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gridSpan w:val="2"/>
            <w:vMerge w:val="restart"/>
            <w:tcBorders>
              <w:top w:val="single" w:sz="4" w:space="0" w:color="FFFEFD"/>
              <w:left w:val="single" w:sz="4" w:space="0" w:color="FFFEFD"/>
              <w:bottom w:val="single" w:sz="4" w:space="0" w:color="FFFEFD"/>
              <w:right w:val="nil"/>
            </w:tcBorders>
            <w:shd w:val="clear" w:color="auto" w:fill="3E3672"/>
            <w:vAlign w:val="center"/>
          </w:tcPr>
          <w:p w:rsidR="00044E59" w:rsidRDefault="00044E59">
            <w:pPr>
              <w:spacing w:after="0" w:line="259" w:lineRule="auto"/>
              <w:ind w:left="3192" w:right="3178"/>
              <w:jc w:val="center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III. Figury płaskie Uczeń:</w:t>
            </w:r>
          </w:p>
        </w:tc>
      </w:tr>
      <w:tr w:rsidR="00044E59">
        <w:trPr>
          <w:trHeight w:val="398"/>
        </w:trPr>
        <w:tc>
          <w:tcPr>
            <w:tcW w:w="312" w:type="dxa"/>
            <w:tcBorders>
              <w:top w:val="single" w:sz="4" w:space="0" w:color="FFFEFD"/>
              <w:left w:val="nil"/>
              <w:bottom w:val="nil"/>
              <w:right w:val="single" w:sz="4" w:space="0" w:color="FFFEFD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  <w:ind w:left="103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6</w:t>
            </w:r>
          </w:p>
        </w:tc>
        <w:tc>
          <w:tcPr>
            <w:tcW w:w="312" w:type="dxa"/>
            <w:tcBorders>
              <w:top w:val="single" w:sz="4" w:space="0" w:color="FFFEFD"/>
              <w:left w:val="single" w:sz="4" w:space="0" w:color="FFFEFD"/>
              <w:bottom w:val="nil"/>
              <w:right w:val="single" w:sz="4" w:space="0" w:color="FFFEFD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  <w:ind w:left="109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5</w:t>
            </w:r>
          </w:p>
        </w:tc>
        <w:tc>
          <w:tcPr>
            <w:tcW w:w="312" w:type="dxa"/>
            <w:tcBorders>
              <w:top w:val="single" w:sz="4" w:space="0" w:color="FFFEFD"/>
              <w:left w:val="single" w:sz="4" w:space="0" w:color="FFFEFD"/>
              <w:bottom w:val="nil"/>
              <w:right w:val="single" w:sz="4" w:space="0" w:color="FFFEFD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  <w:ind w:left="104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4</w:t>
            </w:r>
          </w:p>
        </w:tc>
        <w:tc>
          <w:tcPr>
            <w:tcW w:w="312" w:type="dxa"/>
            <w:tcBorders>
              <w:top w:val="single" w:sz="4" w:space="0" w:color="FFFEFD"/>
              <w:left w:val="single" w:sz="4" w:space="0" w:color="FFFEFD"/>
              <w:bottom w:val="nil"/>
              <w:right w:val="single" w:sz="4" w:space="0" w:color="FFFEFD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  <w:ind w:left="111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3</w:t>
            </w:r>
          </w:p>
        </w:tc>
        <w:tc>
          <w:tcPr>
            <w:tcW w:w="312" w:type="dxa"/>
            <w:tcBorders>
              <w:top w:val="single" w:sz="4" w:space="0" w:color="FFFEFD"/>
              <w:left w:val="single" w:sz="4" w:space="0" w:color="FFFEFD"/>
              <w:bottom w:val="nil"/>
              <w:right w:val="single" w:sz="4" w:space="0" w:color="FFFEFD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  <w:ind w:left="109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2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FFFEFD"/>
              <w:bottom w:val="single" w:sz="4" w:space="0" w:color="FFFEFD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</w:tr>
      <w:tr w:rsidR="00044E59">
        <w:trPr>
          <w:trHeight w:val="370"/>
        </w:trPr>
        <w:tc>
          <w:tcPr>
            <w:tcW w:w="312" w:type="dxa"/>
            <w:vMerge w:val="restart"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  <w:shd w:val="clear" w:color="auto" w:fill="FFFEFD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  <w:shd w:val="clear" w:color="auto" w:fill="FFFEFD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  <w:shd w:val="clear" w:color="auto" w:fill="FFFEFD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  <w:shd w:val="clear" w:color="auto" w:fill="FFFEFD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  <w:shd w:val="clear" w:color="auto" w:fill="FFFEFD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gridSpan w:val="2"/>
            <w:tcBorders>
              <w:top w:val="single" w:sz="4" w:space="0" w:color="FFFEFD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FFFEFD"/>
          </w:tcPr>
          <w:p w:rsidR="00044E59" w:rsidRDefault="00044E59">
            <w:pPr>
              <w:spacing w:after="0" w:line="259" w:lineRule="auto"/>
              <w:ind w:left="113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rozróżnia i rysuje punkty, odcinki, proste, półproste, łamane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FFFEFD"/>
          </w:tcPr>
          <w:p w:rsidR="00044E59" w:rsidRDefault="00044E59">
            <w:pPr>
              <w:spacing w:after="0" w:line="259" w:lineRule="auto"/>
              <w:ind w:left="113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oblicza długość łamanej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FFFEFD"/>
          </w:tcPr>
          <w:p w:rsidR="00044E59" w:rsidRDefault="00044E59">
            <w:pPr>
              <w:spacing w:after="0" w:line="259" w:lineRule="auto"/>
              <w:ind w:left="113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rozpoznaje proste i odcinki prostopadłe oraz równoległe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FFFEFD"/>
          </w:tcPr>
          <w:p w:rsidR="00044E59" w:rsidRDefault="00044E59">
            <w:pPr>
              <w:spacing w:after="0" w:line="259" w:lineRule="auto"/>
              <w:ind w:left="113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rozpoznaje kąty: proste, ostre, rozwarte, półpełne i pełne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FFFEFD"/>
          </w:tcPr>
          <w:p w:rsidR="00044E59" w:rsidRDefault="00044E59">
            <w:pPr>
              <w:spacing w:after="0" w:line="259" w:lineRule="auto"/>
              <w:ind w:left="113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rozróżnia kąty: wierzchołkowe, przyległe, naprzemianległe i odpowiadające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FFFEFD"/>
          </w:tcPr>
          <w:p w:rsidR="00044E59" w:rsidRDefault="00044E59">
            <w:pPr>
              <w:spacing w:after="0" w:line="259" w:lineRule="auto"/>
              <w:ind w:left="113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rozróżnia trójkąty ze względu na boki i kąty oraz podaje ich nazwy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FFFEFD"/>
          </w:tcPr>
          <w:p w:rsidR="00044E59" w:rsidRDefault="00044E59">
            <w:pPr>
              <w:spacing w:after="0" w:line="259" w:lineRule="auto"/>
              <w:ind w:left="113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stosuje w zadaniach warunek konieczny istnienia trójkąta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FFFEFD"/>
          </w:tcPr>
          <w:p w:rsidR="00044E59" w:rsidRDefault="00044E59">
            <w:pPr>
              <w:spacing w:after="0" w:line="259" w:lineRule="auto"/>
              <w:ind w:left="113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stosuje twierdzenie o sumie miar kątów wewnętrznych trójkąta w prostych zadaniach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FFFEFD"/>
          </w:tcPr>
          <w:p w:rsidR="00044E59" w:rsidRDefault="00044E59">
            <w:pPr>
              <w:spacing w:after="0" w:line="259" w:lineRule="auto"/>
              <w:ind w:left="113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rysuje wysokości w trójkącie</w:t>
            </w:r>
          </w:p>
        </w:tc>
      </w:tr>
    </w:tbl>
    <w:p w:rsidR="00044E59" w:rsidRDefault="00044E59">
      <w:pPr>
        <w:spacing w:after="0" w:line="259" w:lineRule="auto"/>
        <w:ind w:left="-1276" w:right="6"/>
      </w:pPr>
    </w:p>
    <w:tbl>
      <w:tblPr>
        <w:tblStyle w:val="TableGrid"/>
        <w:tblW w:w="9911" w:type="dxa"/>
        <w:tblInd w:w="5" w:type="dxa"/>
        <w:tblCellMar>
          <w:top w:w="67" w:type="dxa"/>
          <w:left w:w="103" w:type="dxa"/>
          <w:bottom w:w="0" w:type="dxa"/>
          <w:right w:w="103" w:type="dxa"/>
        </w:tblCellMar>
        <w:tblLook w:val="04A0" w:firstRow="1" w:lastRow="0" w:firstColumn="1" w:lastColumn="0" w:noHBand="0" w:noVBand="1"/>
      </w:tblPr>
      <w:tblGrid>
        <w:gridCol w:w="328"/>
        <w:gridCol w:w="333"/>
        <w:gridCol w:w="329"/>
        <w:gridCol w:w="335"/>
        <w:gridCol w:w="334"/>
        <w:gridCol w:w="8252"/>
      </w:tblGrid>
      <w:tr w:rsidR="00044E59">
        <w:trPr>
          <w:trHeight w:val="398"/>
        </w:trPr>
        <w:tc>
          <w:tcPr>
            <w:tcW w:w="312" w:type="dxa"/>
            <w:tcBorders>
              <w:top w:val="nil"/>
              <w:left w:val="single" w:sz="4" w:space="0" w:color="FFFEFD"/>
              <w:bottom w:val="nil"/>
              <w:right w:val="single" w:sz="4" w:space="0" w:color="FFFEFD"/>
            </w:tcBorders>
            <w:shd w:val="clear" w:color="auto" w:fill="F28D2C"/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6</w:t>
            </w:r>
          </w:p>
        </w:tc>
        <w:tc>
          <w:tcPr>
            <w:tcW w:w="312" w:type="dxa"/>
            <w:tcBorders>
              <w:top w:val="nil"/>
              <w:left w:val="single" w:sz="4" w:space="0" w:color="FFFEFD"/>
              <w:bottom w:val="nil"/>
              <w:right w:val="single" w:sz="4" w:space="0" w:color="FFFEFD"/>
            </w:tcBorders>
            <w:shd w:val="clear" w:color="auto" w:fill="F28D2C"/>
          </w:tcPr>
          <w:p w:rsidR="00044E59" w:rsidRDefault="00044E59">
            <w:pPr>
              <w:spacing w:after="0" w:line="259" w:lineRule="auto"/>
              <w:ind w:left="5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5</w:t>
            </w:r>
          </w:p>
        </w:tc>
        <w:tc>
          <w:tcPr>
            <w:tcW w:w="312" w:type="dxa"/>
            <w:tcBorders>
              <w:top w:val="nil"/>
              <w:left w:val="single" w:sz="4" w:space="0" w:color="FFFEFD"/>
              <w:bottom w:val="nil"/>
              <w:right w:val="single" w:sz="4" w:space="0" w:color="FFFEFD"/>
            </w:tcBorders>
            <w:shd w:val="clear" w:color="auto" w:fill="F28D2C"/>
          </w:tcPr>
          <w:p w:rsidR="00044E59" w:rsidRDefault="00044E59">
            <w:pPr>
              <w:spacing w:after="0" w:line="259" w:lineRule="auto"/>
              <w:ind w:left="1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4</w:t>
            </w:r>
          </w:p>
        </w:tc>
        <w:tc>
          <w:tcPr>
            <w:tcW w:w="312" w:type="dxa"/>
            <w:tcBorders>
              <w:top w:val="nil"/>
              <w:left w:val="single" w:sz="4" w:space="0" w:color="FFFEFD"/>
              <w:bottom w:val="nil"/>
              <w:right w:val="single" w:sz="4" w:space="0" w:color="FFFEFD"/>
            </w:tcBorders>
            <w:shd w:val="clear" w:color="auto" w:fill="F28D2C"/>
          </w:tcPr>
          <w:p w:rsidR="00044E59" w:rsidRDefault="00044E59">
            <w:pPr>
              <w:spacing w:after="0" w:line="259" w:lineRule="auto"/>
              <w:ind w:left="7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3</w:t>
            </w:r>
          </w:p>
        </w:tc>
        <w:tc>
          <w:tcPr>
            <w:tcW w:w="312" w:type="dxa"/>
            <w:tcBorders>
              <w:top w:val="nil"/>
              <w:left w:val="single" w:sz="4" w:space="0" w:color="FFFEFD"/>
              <w:bottom w:val="nil"/>
              <w:right w:val="single" w:sz="4" w:space="0" w:color="FFFEFD"/>
            </w:tcBorders>
            <w:shd w:val="clear" w:color="auto" w:fill="F28D2C"/>
          </w:tcPr>
          <w:p w:rsidR="00044E59" w:rsidRDefault="00044E59">
            <w:pPr>
              <w:spacing w:after="0" w:line="259" w:lineRule="auto"/>
              <w:ind w:left="6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2</w:t>
            </w:r>
          </w:p>
        </w:tc>
        <w:tc>
          <w:tcPr>
            <w:tcW w:w="8352" w:type="dxa"/>
            <w:tcBorders>
              <w:top w:val="single" w:sz="4" w:space="0" w:color="FFFEFD"/>
              <w:left w:val="single" w:sz="4" w:space="0" w:color="FFFEFD"/>
              <w:bottom w:val="single" w:sz="4" w:space="0" w:color="FFFEFD"/>
              <w:right w:val="nil"/>
            </w:tcBorders>
            <w:shd w:val="clear" w:color="auto" w:fill="F28D2C"/>
          </w:tcPr>
          <w:p w:rsidR="00044E59" w:rsidRDefault="00044E59">
            <w:pPr>
              <w:spacing w:after="0" w:line="259" w:lineRule="auto"/>
              <w:jc w:val="center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Opis wymagań</w:t>
            </w:r>
          </w:p>
        </w:tc>
      </w:tr>
      <w:tr w:rsidR="00044E59">
        <w:trPr>
          <w:trHeight w:val="370"/>
        </w:trPr>
        <w:tc>
          <w:tcPr>
            <w:tcW w:w="312" w:type="dxa"/>
            <w:vMerge w:val="restart"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  <w:shd w:val="clear" w:color="auto" w:fill="FFFEFD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  <w:shd w:val="clear" w:color="auto" w:fill="FFFEFD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  <w:shd w:val="clear" w:color="auto" w:fill="FFFEFD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  <w:shd w:val="clear" w:color="auto" w:fill="FFFEFD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nil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FFFEFD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FFFEFD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FFFEFD"/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rozpoznaje trójkąty przystające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FFFEFD"/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zna pojęcie pola figury i jednostki pola oraz wykorzystuje tę wiedzę w prostych zadaniach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FFFEFD"/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korzysta ze wzoru na pole trójkąta w prostych zadaniach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FFFEFD"/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rozpoznaje kwadraty i prostokąty oraz wskazuje ich boki i przekątne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FFFEFD"/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rozpoznaje romby i równoległoboki oraz wskazuje ich boki i przekątne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FFFEFD"/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rozpoznaje trapezy oraz podaje nazwy ich boków i wskazuje przekątne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FFFEFD"/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korzysta ze wzoru na pola kwadratu i prostokąta w prostych zadaniach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FFFEFD"/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korzysta ze wzorów na pola równoległoboku, rombu i trapezu w prostych zadaniach</w:t>
            </w:r>
          </w:p>
        </w:tc>
      </w:tr>
      <w:tr w:rsidR="00044E59">
        <w:trPr>
          <w:trHeight w:val="370"/>
        </w:trPr>
        <w:tc>
          <w:tcPr>
            <w:tcW w:w="312" w:type="dxa"/>
            <w:vMerge w:val="restart"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  <w:shd w:val="clear" w:color="auto" w:fill="FFFEFD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  <w:shd w:val="clear" w:color="auto" w:fill="FFFEFD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  <w:shd w:val="clear" w:color="auto" w:fill="FFFEFD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nil"/>
              <w:left w:val="single" w:sz="4" w:space="0" w:color="181717"/>
              <w:bottom w:val="single" w:sz="4" w:space="0" w:color="181717"/>
              <w:right w:val="nil"/>
            </w:tcBorders>
            <w:shd w:val="clear" w:color="auto" w:fill="FFFEFD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  <w:shd w:val="clear" w:color="auto" w:fill="FFFEFD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stosuje pojęcia odległości punktu od prostej i odległości między prostymi równoległymi w prostych zadaniach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rysuje proste oraz odcinki prostopadłe i równoległe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rysuje kąty: wierzchołkowe, przyległe, naprzemianległe i odpowiadające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stosuje w typowych zadaniach własności kątów wierzchołkowych i przyległych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rysuje kąty: proste, ostre, rozwarte, półpełne i pełne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rozróżnia kąt zewnętrzny i wewnętrzny; podaje nazwy boków trójkąta prostokątnego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stosuje twierdzenie o sumie miar kątów wewnętrznych czworokąta w prostych zadaniach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sprawdza, czy dwa trójkąty są przystające na podstawie cech przystawania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stosuje w prostych zadaniach podstawowe własności czworokątów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zamienia jednostki pola oraz stosuje je do rozwiązywania prostych zadań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korzysta ze wzoru na pole trójkąta w typowych zadaniach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korzysta ze wzoru na pola kwadratu i prostokąta w typowych zadaniach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korzysta ze wzorów na pola równoległoboku, rombu i trapezu w typowych zadaniach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tcBorders>
              <w:top w:val="single" w:sz="4" w:space="0" w:color="181717"/>
              <w:left w:val="nil"/>
              <w:bottom w:val="nil"/>
              <w:right w:val="nil"/>
            </w:tcBorders>
            <w:shd w:val="clear" w:color="auto" w:fill="FFFEFD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tcBorders>
              <w:top w:val="single" w:sz="4" w:space="0" w:color="181717"/>
              <w:left w:val="nil"/>
              <w:bottom w:val="nil"/>
              <w:right w:val="single" w:sz="4" w:space="0" w:color="181717"/>
            </w:tcBorders>
            <w:shd w:val="clear" w:color="auto" w:fill="FFFEFD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rozróżnia kąty wklęsłe i wypukłe</w:t>
            </w:r>
          </w:p>
        </w:tc>
      </w:tr>
      <w:tr w:rsidR="00044E59">
        <w:trPr>
          <w:trHeight w:val="370"/>
        </w:trPr>
        <w:tc>
          <w:tcPr>
            <w:tcW w:w="312" w:type="dxa"/>
            <w:vMerge w:val="restart"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  <w:shd w:val="clear" w:color="auto" w:fill="FFFEFD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nil"/>
              <w:left w:val="single" w:sz="4" w:space="0" w:color="181717"/>
              <w:bottom w:val="nil"/>
              <w:right w:val="nil"/>
            </w:tcBorders>
            <w:shd w:val="clear" w:color="auto" w:fill="FFFEFD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nil"/>
              <w:left w:val="single" w:sz="4" w:space="0" w:color="181717"/>
              <w:bottom w:val="single" w:sz="4" w:space="0" w:color="181717"/>
              <w:right w:val="nil"/>
            </w:tcBorders>
            <w:shd w:val="clear" w:color="auto" w:fill="FFFEFD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nil"/>
              <w:left w:val="nil"/>
              <w:bottom w:val="single" w:sz="4" w:space="0" w:color="181717"/>
              <w:right w:val="nil"/>
            </w:tcBorders>
            <w:shd w:val="clear" w:color="auto" w:fill="FFFEFD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nil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stosuje w typowych zadaniach własności kątów naprzemianległych i odpowiadających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wskazuje w dowolnym trójkącie kąt o największej i najmniejszej mierze oraz najdłuższy i najkrótszy bok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stosuje cechy przystawania trójkątów w typowych zadaniach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rozróżnia trapezy równoramienne i prostokątne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rozwiązuje typowe zadania z zastosowaniem własności trójkątów i czworokątów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korzysta ze wzoru na pole trójkąta w złożonych zadaniach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korzysta ze wzoru na pola kwadratu i prostokąta w złożonych zadaniach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korzysta ze wzorów na pola równoległoboku, rombu i trapezu w złożonych zadaniach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181717"/>
              <w:left w:val="nil"/>
              <w:bottom w:val="nil"/>
              <w:right w:val="nil"/>
            </w:tcBorders>
            <w:shd w:val="clear" w:color="auto" w:fill="FFFEFD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181717"/>
              <w:left w:val="nil"/>
              <w:bottom w:val="nil"/>
              <w:right w:val="nil"/>
            </w:tcBorders>
            <w:shd w:val="clear" w:color="auto" w:fill="FFFEFD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181717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rozwiązuje złożone zadania z zastosowaniem wszystkich własności poznanych wielokątów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rozwiązuje złożone zadania z zastosowaniem cech przystawania trójkątów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uzasadnia równość kątów wierzchołkowych</w:t>
            </w:r>
          </w:p>
        </w:tc>
      </w:tr>
    </w:tbl>
    <w:p w:rsidR="00044E59" w:rsidRDefault="00044E59">
      <w:pPr>
        <w:spacing w:after="0" w:line="259" w:lineRule="auto"/>
        <w:ind w:left="-1276" w:right="6"/>
      </w:pPr>
    </w:p>
    <w:tbl>
      <w:tblPr>
        <w:tblStyle w:val="TableGrid"/>
        <w:tblW w:w="9911" w:type="dxa"/>
        <w:tblInd w:w="5" w:type="dxa"/>
        <w:tblCellMar>
          <w:top w:w="38" w:type="dxa"/>
          <w:left w:w="103" w:type="dxa"/>
          <w:bottom w:w="0" w:type="dxa"/>
          <w:right w:w="103" w:type="dxa"/>
        </w:tblCellMar>
        <w:tblLook w:val="04A0" w:firstRow="1" w:lastRow="0" w:firstColumn="1" w:lastColumn="0" w:noHBand="0" w:noVBand="1"/>
      </w:tblPr>
      <w:tblGrid>
        <w:gridCol w:w="328"/>
        <w:gridCol w:w="338"/>
        <w:gridCol w:w="333"/>
        <w:gridCol w:w="339"/>
        <w:gridCol w:w="334"/>
        <w:gridCol w:w="8239"/>
      </w:tblGrid>
      <w:tr w:rsidR="00044E59">
        <w:trPr>
          <w:trHeight w:val="398"/>
        </w:trPr>
        <w:tc>
          <w:tcPr>
            <w:tcW w:w="312" w:type="dxa"/>
            <w:tcBorders>
              <w:top w:val="nil"/>
              <w:left w:val="single" w:sz="4" w:space="0" w:color="FFFEFD"/>
              <w:bottom w:val="nil"/>
              <w:right w:val="single" w:sz="4" w:space="0" w:color="FFFEFD"/>
            </w:tcBorders>
            <w:shd w:val="clear" w:color="auto" w:fill="F28D2C"/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6</w:t>
            </w:r>
          </w:p>
        </w:tc>
        <w:tc>
          <w:tcPr>
            <w:tcW w:w="312" w:type="dxa"/>
            <w:tcBorders>
              <w:top w:val="nil"/>
              <w:left w:val="single" w:sz="4" w:space="0" w:color="FFFEFD"/>
              <w:bottom w:val="nil"/>
              <w:right w:val="single" w:sz="4" w:space="0" w:color="FFFEFD"/>
            </w:tcBorders>
            <w:shd w:val="clear" w:color="auto" w:fill="F28D2C"/>
          </w:tcPr>
          <w:p w:rsidR="00044E59" w:rsidRDefault="00044E59">
            <w:pPr>
              <w:spacing w:after="0" w:line="259" w:lineRule="auto"/>
              <w:ind w:left="5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5</w:t>
            </w:r>
          </w:p>
        </w:tc>
        <w:tc>
          <w:tcPr>
            <w:tcW w:w="312" w:type="dxa"/>
            <w:tcBorders>
              <w:top w:val="nil"/>
              <w:left w:val="single" w:sz="4" w:space="0" w:color="FFFEFD"/>
              <w:bottom w:val="nil"/>
              <w:right w:val="single" w:sz="4" w:space="0" w:color="FFFEFD"/>
            </w:tcBorders>
            <w:shd w:val="clear" w:color="auto" w:fill="F28D2C"/>
          </w:tcPr>
          <w:p w:rsidR="00044E59" w:rsidRDefault="00044E59">
            <w:pPr>
              <w:spacing w:after="0" w:line="259" w:lineRule="auto"/>
              <w:ind w:left="1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4</w:t>
            </w:r>
          </w:p>
        </w:tc>
        <w:tc>
          <w:tcPr>
            <w:tcW w:w="312" w:type="dxa"/>
            <w:tcBorders>
              <w:top w:val="nil"/>
              <w:left w:val="single" w:sz="4" w:space="0" w:color="FFFEFD"/>
              <w:bottom w:val="nil"/>
              <w:right w:val="single" w:sz="4" w:space="0" w:color="FFFEFD"/>
            </w:tcBorders>
            <w:shd w:val="clear" w:color="auto" w:fill="F28D2C"/>
          </w:tcPr>
          <w:p w:rsidR="00044E59" w:rsidRDefault="00044E59">
            <w:pPr>
              <w:spacing w:after="0" w:line="259" w:lineRule="auto"/>
              <w:ind w:left="7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3</w:t>
            </w:r>
          </w:p>
        </w:tc>
        <w:tc>
          <w:tcPr>
            <w:tcW w:w="312" w:type="dxa"/>
            <w:tcBorders>
              <w:top w:val="nil"/>
              <w:left w:val="single" w:sz="4" w:space="0" w:color="FFFEFD"/>
              <w:bottom w:val="nil"/>
              <w:right w:val="single" w:sz="4" w:space="0" w:color="FFFEFD"/>
            </w:tcBorders>
            <w:shd w:val="clear" w:color="auto" w:fill="F28D2C"/>
          </w:tcPr>
          <w:p w:rsidR="00044E59" w:rsidRDefault="00044E59">
            <w:pPr>
              <w:spacing w:after="0" w:line="259" w:lineRule="auto"/>
              <w:ind w:left="6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2</w:t>
            </w:r>
          </w:p>
        </w:tc>
        <w:tc>
          <w:tcPr>
            <w:tcW w:w="8352" w:type="dxa"/>
            <w:tcBorders>
              <w:top w:val="single" w:sz="4" w:space="0" w:color="FFFEFD"/>
              <w:left w:val="single" w:sz="4" w:space="0" w:color="FFFEFD"/>
              <w:bottom w:val="single" w:sz="4" w:space="0" w:color="FFFEFD"/>
              <w:right w:val="nil"/>
            </w:tcBorders>
            <w:shd w:val="clear" w:color="auto" w:fill="F28D2C"/>
          </w:tcPr>
          <w:p w:rsidR="00044E59" w:rsidRDefault="00044E59">
            <w:pPr>
              <w:spacing w:after="0" w:line="259" w:lineRule="auto"/>
              <w:jc w:val="center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Opis wymagań</w:t>
            </w:r>
          </w:p>
        </w:tc>
      </w:tr>
      <w:tr w:rsidR="00044E59">
        <w:trPr>
          <w:trHeight w:val="370"/>
        </w:trPr>
        <w:tc>
          <w:tcPr>
            <w:tcW w:w="312" w:type="dxa"/>
            <w:vMerge w:val="restart"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  <w:shd w:val="clear" w:color="auto" w:fill="FFFEFD"/>
            <w:vAlign w:val="bottom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935" w:type="dxa"/>
            <w:gridSpan w:val="3"/>
            <w:vMerge w:val="restart"/>
            <w:tcBorders>
              <w:top w:val="nil"/>
              <w:left w:val="single" w:sz="4" w:space="0" w:color="181717"/>
              <w:bottom w:val="single" w:sz="4" w:space="0" w:color="181717"/>
              <w:right w:val="nil"/>
            </w:tcBorders>
            <w:shd w:val="clear" w:color="auto" w:fill="FFFEFD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nil"/>
              <w:left w:val="nil"/>
              <w:bottom w:val="single" w:sz="4" w:space="0" w:color="181717"/>
              <w:right w:val="single" w:sz="4" w:space="0" w:color="181717"/>
            </w:tcBorders>
            <w:vAlign w:val="bottom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FFFEFD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uzasadnia równoległość prostych przy danych kątach naprzemianległych i odpowiadających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uzasadnia twierdzenia o sumie miar kątów w trójkącie i czworokącie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wyprowadza wzory na pola trójkąta, równoległoboku, rombu i trapezu</w:t>
            </w:r>
          </w:p>
        </w:tc>
      </w:tr>
      <w:tr w:rsidR="00044E59">
        <w:trPr>
          <w:trHeight w:val="61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  <w:ind w:left="123" w:hanging="113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rozwiązuje trudniejsze zadania z zastosowaniem wzorów na obliczanie pól trójkątów i czworokątów, a także wykorzystuje te wzory do obliczania długości boków i wysokości tych wielokątów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zaznacza kąt zewnętrzny trójkąta</w:t>
            </w:r>
          </w:p>
        </w:tc>
      </w:tr>
      <w:tr w:rsidR="00044E59">
        <w:trPr>
          <w:trHeight w:val="610"/>
        </w:trPr>
        <w:tc>
          <w:tcPr>
            <w:tcW w:w="312" w:type="dxa"/>
            <w:vMerge w:val="restart"/>
            <w:tcBorders>
              <w:top w:val="nil"/>
              <w:left w:val="single" w:sz="4" w:space="0" w:color="181717"/>
              <w:bottom w:val="single" w:sz="4" w:space="0" w:color="FFFEFD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935" w:type="dxa"/>
            <w:gridSpan w:val="3"/>
            <w:vMerge w:val="restart"/>
            <w:tcBorders>
              <w:top w:val="single" w:sz="4" w:space="0" w:color="181717"/>
              <w:left w:val="nil"/>
              <w:bottom w:val="single" w:sz="4" w:space="0" w:color="FFFEFD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181717"/>
              <w:left w:val="nil"/>
              <w:bottom w:val="single" w:sz="4" w:space="0" w:color="FFFEFD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  <w:ind w:left="123" w:hanging="113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uzasadnia twierdzenie o zależności między miarą kąta zewnętrznego trójkąta a miarami kątów wewnętrznych nieprzyległych do tego kąta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uzasadnia własności trójkątów i czworokątów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single" w:sz="4" w:space="0" w:color="FFFEFD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4" w:space="0" w:color="FFFEFD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FFFEFD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FFFEFD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stosuje wiadomości i umiejętności dotyczące własności figur płaskich i ich pól w nowych, nietypowych sytuacjach</w:t>
            </w:r>
          </w:p>
        </w:tc>
      </w:tr>
      <w:tr w:rsidR="00044E59">
        <w:trPr>
          <w:trHeight w:val="342"/>
        </w:trPr>
        <w:tc>
          <w:tcPr>
            <w:tcW w:w="312" w:type="dxa"/>
            <w:tcBorders>
              <w:top w:val="single" w:sz="4" w:space="0" w:color="FFFEFD"/>
              <w:left w:val="nil"/>
              <w:bottom w:val="single" w:sz="4" w:space="0" w:color="FFFEFD"/>
              <w:right w:val="nil"/>
            </w:tcBorders>
            <w:shd w:val="clear" w:color="auto" w:fill="3E3672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935" w:type="dxa"/>
            <w:gridSpan w:val="3"/>
            <w:tcBorders>
              <w:top w:val="single" w:sz="4" w:space="0" w:color="FFFEFD"/>
              <w:left w:val="nil"/>
              <w:bottom w:val="single" w:sz="4" w:space="0" w:color="FFFEFD"/>
              <w:right w:val="nil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  <w:ind w:left="40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Stopień</w:t>
            </w:r>
          </w:p>
        </w:tc>
        <w:tc>
          <w:tcPr>
            <w:tcW w:w="312" w:type="dxa"/>
            <w:tcBorders>
              <w:top w:val="single" w:sz="4" w:space="0" w:color="FFFEFD"/>
              <w:left w:val="nil"/>
              <w:bottom w:val="single" w:sz="4" w:space="0" w:color="FFFEFD"/>
              <w:right w:val="single" w:sz="4" w:space="0" w:color="FFFEFD"/>
            </w:tcBorders>
            <w:shd w:val="clear" w:color="auto" w:fill="3E3672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vMerge w:val="restart"/>
            <w:tcBorders>
              <w:top w:val="single" w:sz="4" w:space="0" w:color="FFFEFD"/>
              <w:left w:val="single" w:sz="4" w:space="0" w:color="FFFEFD"/>
              <w:bottom w:val="single" w:sz="4" w:space="0" w:color="FFFEFD"/>
              <w:right w:val="nil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  <w:ind w:left="2973" w:right="2973"/>
              <w:jc w:val="center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IV. Liczby wymierne Uczeń:</w:t>
            </w:r>
          </w:p>
        </w:tc>
      </w:tr>
      <w:tr w:rsidR="00044E59">
        <w:trPr>
          <w:trHeight w:val="342"/>
        </w:trPr>
        <w:tc>
          <w:tcPr>
            <w:tcW w:w="312" w:type="dxa"/>
            <w:tcBorders>
              <w:top w:val="single" w:sz="4" w:space="0" w:color="FFFEFD"/>
              <w:left w:val="nil"/>
              <w:bottom w:val="nil"/>
              <w:right w:val="single" w:sz="4" w:space="0" w:color="FFFEFD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6</w:t>
            </w:r>
          </w:p>
        </w:tc>
        <w:tc>
          <w:tcPr>
            <w:tcW w:w="312" w:type="dxa"/>
            <w:tcBorders>
              <w:top w:val="single" w:sz="4" w:space="0" w:color="FFFEFD"/>
              <w:left w:val="single" w:sz="4" w:space="0" w:color="FFFEFD"/>
              <w:bottom w:val="nil"/>
              <w:right w:val="single" w:sz="4" w:space="0" w:color="FFFEFD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  <w:ind w:left="5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5</w:t>
            </w:r>
          </w:p>
        </w:tc>
        <w:tc>
          <w:tcPr>
            <w:tcW w:w="312" w:type="dxa"/>
            <w:tcBorders>
              <w:top w:val="single" w:sz="4" w:space="0" w:color="FFFEFD"/>
              <w:left w:val="single" w:sz="4" w:space="0" w:color="FFFEFD"/>
              <w:bottom w:val="nil"/>
              <w:right w:val="single" w:sz="4" w:space="0" w:color="FFFEFD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  <w:ind w:left="1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4</w:t>
            </w:r>
          </w:p>
        </w:tc>
        <w:tc>
          <w:tcPr>
            <w:tcW w:w="312" w:type="dxa"/>
            <w:tcBorders>
              <w:top w:val="single" w:sz="4" w:space="0" w:color="FFFEFD"/>
              <w:left w:val="single" w:sz="4" w:space="0" w:color="FFFEFD"/>
              <w:bottom w:val="nil"/>
              <w:right w:val="single" w:sz="4" w:space="0" w:color="FFFEFD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  <w:ind w:left="7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3</w:t>
            </w:r>
          </w:p>
        </w:tc>
        <w:tc>
          <w:tcPr>
            <w:tcW w:w="312" w:type="dxa"/>
            <w:tcBorders>
              <w:top w:val="single" w:sz="4" w:space="0" w:color="FFFEFD"/>
              <w:left w:val="single" w:sz="4" w:space="0" w:color="FFFEFD"/>
              <w:bottom w:val="nil"/>
              <w:right w:val="single" w:sz="4" w:space="0" w:color="FFFEFD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  <w:ind w:left="6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FFFEFD"/>
              <w:bottom w:val="single" w:sz="4" w:space="0" w:color="FFFEFD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</w:tr>
      <w:tr w:rsidR="00044E59">
        <w:trPr>
          <w:trHeight w:val="370"/>
        </w:trPr>
        <w:tc>
          <w:tcPr>
            <w:tcW w:w="312" w:type="dxa"/>
            <w:vMerge w:val="restart"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nil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nil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nil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nil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FFFEFD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zaznacza liczby całkowite na osi liczbowej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znajduje odwrotność danej liczby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porównuje dwie liczby całkowite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dodaje, odejmuje, mnoży i dzieli liczby całkowite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wskazuje kolejność wykonywania działań w wyrażeniu arytmetycznym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oblicza wartość niezłożonego wyrażenia arytmetycznego w zbiorze liczb całkowitych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zapisuje iloczyn jednakowych czynników w postaci potęgi i odwrotnie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oblicza pierwiastki drugiego i trzeciego stopnia z liczb naturalnych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wykorzystuje kalkulator do szukania rozwinięć dziesiętnych liczb niewymiernych oraz obliczania wartości potęg i pierwiastków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zaznacza na osi liczby wymierne, gdy ma odpowiednio dostosowaną jednostkę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mnoży i dzieli w zbiorze liczb wymiernych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oblicza wartość niezłożonego wyrażenia arytmetycznego w zbiorze liczb wymiernych z uwzględnieniem kolejności działań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oblicza potęgi liczb wymiernych o wykładniku naturalnym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oblicza pierwiastki drugiego i trzeciego stopnia z liczb wymiernych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181717"/>
              <w:left w:val="nil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samodzielnie ustala jednostkę, aby zaznaczyć podane liczby wymierne na osi liczbowej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porównuje liczby wymierne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dodaje i odejmuje liczby wymierne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rozwiązuje zadania o treści praktycznej z zastosowaniem działań na liczbach wymiernych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624" w:type="dxa"/>
            <w:gridSpan w:val="2"/>
            <w:vMerge w:val="restart"/>
            <w:tcBorders>
              <w:top w:val="single" w:sz="4" w:space="0" w:color="181717"/>
              <w:left w:val="nil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oblicza wartość złożonego wyrażenia arytmetycznego z zastosowaniem potęg i pierwiastków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rozwiązuje złożone zadania z zastosowaniem działań na liczbach wymiernych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935" w:type="dxa"/>
            <w:gridSpan w:val="3"/>
            <w:vMerge w:val="restart"/>
            <w:tcBorders>
              <w:top w:val="single" w:sz="4" w:space="0" w:color="181717"/>
              <w:left w:val="nil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181717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rozwiązuje problemy z zastosowaniem działań na liczbach wymiernych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odróżnia liczby wymierne od niewymiernych</w:t>
            </w:r>
          </w:p>
        </w:tc>
      </w:tr>
    </w:tbl>
    <w:p w:rsidR="00044E59" w:rsidRDefault="00044E59">
      <w:pPr>
        <w:spacing w:after="0" w:line="259" w:lineRule="auto"/>
        <w:ind w:left="-1276" w:right="6"/>
      </w:pPr>
    </w:p>
    <w:tbl>
      <w:tblPr>
        <w:tblStyle w:val="TableGrid"/>
        <w:tblW w:w="9911" w:type="dxa"/>
        <w:tblInd w:w="5" w:type="dxa"/>
        <w:tblCellMar>
          <w:top w:w="67" w:type="dxa"/>
          <w:left w:w="103" w:type="dxa"/>
          <w:bottom w:w="0" w:type="dxa"/>
          <w:right w:w="65" w:type="dxa"/>
        </w:tblCellMar>
        <w:tblLook w:val="04A0" w:firstRow="1" w:lastRow="0" w:firstColumn="1" w:lastColumn="0" w:noHBand="0" w:noVBand="1"/>
      </w:tblPr>
      <w:tblGrid>
        <w:gridCol w:w="311"/>
        <w:gridCol w:w="325"/>
        <w:gridCol w:w="322"/>
        <w:gridCol w:w="325"/>
        <w:gridCol w:w="311"/>
        <w:gridCol w:w="8317"/>
      </w:tblGrid>
      <w:tr w:rsidR="00044E59">
        <w:trPr>
          <w:trHeight w:val="398"/>
        </w:trPr>
        <w:tc>
          <w:tcPr>
            <w:tcW w:w="312" w:type="dxa"/>
            <w:tcBorders>
              <w:top w:val="nil"/>
              <w:left w:val="single" w:sz="4" w:space="0" w:color="FFFEFD"/>
              <w:bottom w:val="nil"/>
              <w:right w:val="single" w:sz="4" w:space="0" w:color="FFFEFD"/>
            </w:tcBorders>
            <w:shd w:val="clear" w:color="auto" w:fill="F28D2C"/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6</w:t>
            </w:r>
          </w:p>
        </w:tc>
        <w:tc>
          <w:tcPr>
            <w:tcW w:w="312" w:type="dxa"/>
            <w:tcBorders>
              <w:top w:val="nil"/>
              <w:left w:val="single" w:sz="4" w:space="0" w:color="FFFEFD"/>
              <w:bottom w:val="nil"/>
              <w:right w:val="single" w:sz="4" w:space="0" w:color="FFFEFD"/>
            </w:tcBorders>
            <w:shd w:val="clear" w:color="auto" w:fill="F28D2C"/>
          </w:tcPr>
          <w:p w:rsidR="00044E59" w:rsidRDefault="00044E59">
            <w:pPr>
              <w:spacing w:after="0" w:line="259" w:lineRule="auto"/>
              <w:ind w:left="5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5</w:t>
            </w:r>
          </w:p>
        </w:tc>
        <w:tc>
          <w:tcPr>
            <w:tcW w:w="312" w:type="dxa"/>
            <w:tcBorders>
              <w:top w:val="nil"/>
              <w:left w:val="single" w:sz="4" w:space="0" w:color="FFFEFD"/>
              <w:bottom w:val="nil"/>
              <w:right w:val="single" w:sz="4" w:space="0" w:color="FFFEFD"/>
            </w:tcBorders>
            <w:shd w:val="clear" w:color="auto" w:fill="F28D2C"/>
          </w:tcPr>
          <w:p w:rsidR="00044E59" w:rsidRDefault="00044E59">
            <w:pPr>
              <w:spacing w:after="0" w:line="259" w:lineRule="auto"/>
              <w:ind w:left="1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4</w:t>
            </w:r>
          </w:p>
        </w:tc>
        <w:tc>
          <w:tcPr>
            <w:tcW w:w="312" w:type="dxa"/>
            <w:tcBorders>
              <w:top w:val="nil"/>
              <w:left w:val="single" w:sz="4" w:space="0" w:color="FFFEFD"/>
              <w:bottom w:val="nil"/>
              <w:right w:val="single" w:sz="4" w:space="0" w:color="FFFEFD"/>
            </w:tcBorders>
            <w:shd w:val="clear" w:color="auto" w:fill="F28D2C"/>
          </w:tcPr>
          <w:p w:rsidR="00044E59" w:rsidRDefault="00044E59">
            <w:pPr>
              <w:spacing w:after="0" w:line="259" w:lineRule="auto"/>
              <w:ind w:left="7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3</w:t>
            </w:r>
          </w:p>
        </w:tc>
        <w:tc>
          <w:tcPr>
            <w:tcW w:w="312" w:type="dxa"/>
            <w:tcBorders>
              <w:top w:val="nil"/>
              <w:left w:val="single" w:sz="4" w:space="0" w:color="FFFEFD"/>
              <w:bottom w:val="nil"/>
              <w:right w:val="single" w:sz="4" w:space="0" w:color="FFFEFD"/>
            </w:tcBorders>
            <w:shd w:val="clear" w:color="auto" w:fill="F28D2C"/>
          </w:tcPr>
          <w:p w:rsidR="00044E59" w:rsidRDefault="00044E59">
            <w:pPr>
              <w:spacing w:after="0" w:line="259" w:lineRule="auto"/>
              <w:ind w:left="6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2</w:t>
            </w:r>
          </w:p>
        </w:tc>
        <w:tc>
          <w:tcPr>
            <w:tcW w:w="8352" w:type="dxa"/>
            <w:tcBorders>
              <w:top w:val="single" w:sz="4" w:space="0" w:color="FFFEFD"/>
              <w:left w:val="single" w:sz="4" w:space="0" w:color="FFFEFD"/>
              <w:bottom w:val="single" w:sz="4" w:space="0" w:color="FFFEFD"/>
              <w:right w:val="nil"/>
            </w:tcBorders>
            <w:shd w:val="clear" w:color="auto" w:fill="F28D2C"/>
          </w:tcPr>
          <w:p w:rsidR="00044E59" w:rsidRDefault="00044E59">
            <w:pPr>
              <w:spacing w:after="0" w:line="259" w:lineRule="auto"/>
              <w:ind w:right="38"/>
              <w:jc w:val="center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Opis wymagań</w:t>
            </w:r>
          </w:p>
        </w:tc>
      </w:tr>
      <w:tr w:rsidR="00044E59">
        <w:trPr>
          <w:trHeight w:val="370"/>
        </w:trPr>
        <w:tc>
          <w:tcPr>
            <w:tcW w:w="312" w:type="dxa"/>
            <w:vMerge w:val="restart"/>
            <w:tcBorders>
              <w:top w:val="nil"/>
              <w:left w:val="single" w:sz="4" w:space="0" w:color="181717"/>
              <w:bottom w:val="single" w:sz="4" w:space="0" w:color="FFFEFD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935" w:type="dxa"/>
            <w:gridSpan w:val="3"/>
            <w:vMerge w:val="restart"/>
            <w:tcBorders>
              <w:top w:val="nil"/>
              <w:left w:val="nil"/>
              <w:bottom w:val="single" w:sz="4" w:space="0" w:color="FFFEFD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nil"/>
              <w:left w:val="nil"/>
              <w:bottom w:val="single" w:sz="4" w:space="0" w:color="FFFEFD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FFFEFD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podaje przybliżenia liczb niewymiernych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oblicza ostatnią cyfrę zadanej potęgi liczby naturalnej nie większej niż 10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single" w:sz="4" w:space="0" w:color="FFFEFD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4" w:space="0" w:color="FFFEFD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FFFEFD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FFFEFD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oblicza nieznaną liczbę w wyrażeniu zawierającym pierwiastki</w:t>
            </w:r>
          </w:p>
        </w:tc>
      </w:tr>
      <w:tr w:rsidR="00044E59">
        <w:trPr>
          <w:trHeight w:val="398"/>
        </w:trPr>
        <w:tc>
          <w:tcPr>
            <w:tcW w:w="312" w:type="dxa"/>
            <w:tcBorders>
              <w:top w:val="single" w:sz="4" w:space="0" w:color="FFFEFD"/>
              <w:left w:val="nil"/>
              <w:bottom w:val="single" w:sz="4" w:space="0" w:color="FFFEFD"/>
              <w:right w:val="nil"/>
            </w:tcBorders>
            <w:shd w:val="clear" w:color="auto" w:fill="3E3672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935" w:type="dxa"/>
            <w:gridSpan w:val="3"/>
            <w:tcBorders>
              <w:top w:val="single" w:sz="4" w:space="0" w:color="FFFEFD"/>
              <w:left w:val="nil"/>
              <w:bottom w:val="single" w:sz="4" w:space="0" w:color="FFFEFD"/>
              <w:right w:val="nil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  <w:ind w:left="40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Stopień</w:t>
            </w:r>
          </w:p>
        </w:tc>
        <w:tc>
          <w:tcPr>
            <w:tcW w:w="312" w:type="dxa"/>
            <w:tcBorders>
              <w:top w:val="single" w:sz="4" w:space="0" w:color="FFFEFD"/>
              <w:left w:val="nil"/>
              <w:bottom w:val="single" w:sz="4" w:space="0" w:color="FFFEFD"/>
              <w:right w:val="single" w:sz="4" w:space="0" w:color="FFFEFD"/>
            </w:tcBorders>
            <w:shd w:val="clear" w:color="auto" w:fill="3E3672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vMerge w:val="restart"/>
            <w:tcBorders>
              <w:top w:val="single" w:sz="4" w:space="0" w:color="FFFEFD"/>
              <w:left w:val="single" w:sz="4" w:space="0" w:color="FFFEFD"/>
              <w:bottom w:val="single" w:sz="4" w:space="0" w:color="FFFEFD"/>
              <w:right w:val="nil"/>
            </w:tcBorders>
            <w:shd w:val="clear" w:color="auto" w:fill="3E3672"/>
            <w:vAlign w:val="center"/>
          </w:tcPr>
          <w:p w:rsidR="00044E59" w:rsidRDefault="00044E59">
            <w:pPr>
              <w:spacing w:after="0" w:line="259" w:lineRule="auto"/>
              <w:ind w:left="2747" w:right="2785"/>
              <w:jc w:val="center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V. Rachunek algebraiczny Uczeń:</w:t>
            </w:r>
          </w:p>
        </w:tc>
      </w:tr>
      <w:tr w:rsidR="00044E59">
        <w:trPr>
          <w:trHeight w:val="398"/>
        </w:trPr>
        <w:tc>
          <w:tcPr>
            <w:tcW w:w="312" w:type="dxa"/>
            <w:tcBorders>
              <w:top w:val="single" w:sz="4" w:space="0" w:color="FFFEFD"/>
              <w:left w:val="nil"/>
              <w:bottom w:val="single" w:sz="4" w:space="0" w:color="FFFEFD"/>
              <w:right w:val="single" w:sz="4" w:space="0" w:color="FFFEFD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6</w:t>
            </w:r>
          </w:p>
        </w:tc>
        <w:tc>
          <w:tcPr>
            <w:tcW w:w="312" w:type="dxa"/>
            <w:tcBorders>
              <w:top w:val="single" w:sz="4" w:space="0" w:color="FFFEFD"/>
              <w:left w:val="single" w:sz="4" w:space="0" w:color="FFFEFD"/>
              <w:bottom w:val="single" w:sz="4" w:space="0" w:color="FFFEFD"/>
              <w:right w:val="single" w:sz="4" w:space="0" w:color="FFFEFD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  <w:ind w:left="5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5</w:t>
            </w:r>
          </w:p>
        </w:tc>
        <w:tc>
          <w:tcPr>
            <w:tcW w:w="312" w:type="dxa"/>
            <w:tcBorders>
              <w:top w:val="single" w:sz="4" w:space="0" w:color="FFFEFD"/>
              <w:left w:val="single" w:sz="4" w:space="0" w:color="FFFEFD"/>
              <w:bottom w:val="single" w:sz="4" w:space="0" w:color="FFFEFD"/>
              <w:right w:val="single" w:sz="4" w:space="0" w:color="FFFEFD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  <w:ind w:left="1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4</w:t>
            </w:r>
          </w:p>
        </w:tc>
        <w:tc>
          <w:tcPr>
            <w:tcW w:w="312" w:type="dxa"/>
            <w:tcBorders>
              <w:top w:val="single" w:sz="4" w:space="0" w:color="FFFEFD"/>
              <w:left w:val="single" w:sz="4" w:space="0" w:color="FFFEFD"/>
              <w:bottom w:val="single" w:sz="4" w:space="0" w:color="FFFEFD"/>
              <w:right w:val="single" w:sz="4" w:space="0" w:color="FFFEFD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  <w:ind w:left="7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3</w:t>
            </w:r>
          </w:p>
        </w:tc>
        <w:tc>
          <w:tcPr>
            <w:tcW w:w="312" w:type="dxa"/>
            <w:tcBorders>
              <w:top w:val="single" w:sz="4" w:space="0" w:color="FFFEFD"/>
              <w:left w:val="single" w:sz="4" w:space="0" w:color="FFFEFD"/>
              <w:bottom w:val="single" w:sz="4" w:space="0" w:color="FFFEFD"/>
              <w:right w:val="single" w:sz="4" w:space="0" w:color="FFFEFD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  <w:ind w:left="6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FFFEFD"/>
              <w:bottom w:val="single" w:sz="4" w:space="0" w:color="FFFEFD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</w:tr>
      <w:tr w:rsidR="00044E59">
        <w:trPr>
          <w:trHeight w:val="370"/>
        </w:trPr>
        <w:tc>
          <w:tcPr>
            <w:tcW w:w="312" w:type="dxa"/>
            <w:vMerge w:val="restart"/>
            <w:tcBorders>
              <w:top w:val="single" w:sz="4" w:space="0" w:color="FFFEFD"/>
              <w:left w:val="single" w:sz="4" w:space="0" w:color="181717"/>
              <w:bottom w:val="single" w:sz="4" w:space="0" w:color="FFFEFD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FFFEFD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FFFEFD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FFFEFD"/>
              <w:left w:val="single" w:sz="4" w:space="0" w:color="181717"/>
              <w:bottom w:val="single" w:sz="4" w:space="0" w:color="181717"/>
              <w:right w:val="nil"/>
            </w:tcBorders>
            <w:vAlign w:val="bottom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FFFEFD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FFFEFD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podaje nazwę wyrażenia algebraicznego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zapisuje wyrażenie algebraiczne opisane słownie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odczytuje współczynniki liczbowe wyrazów sumy algebraicznej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dodaje i odejmuje sumy algebraiczne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redukuje wyrazy podobne o współczynnikach całkowitych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mnoży sumę algebraiczną przez liczbę naturalną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oblicza wartości liczbowe wyrażeń algebraicznych w zbiorze liczb całkowitych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oblicza średnią arytmetyczną dwóch liczb naturalnych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redukuje wyrazy podobne o współczynnikach wymiernych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oblicza wartości liczbowe prostych wyrażeń algebraicznych w zbiorze liczb wymiernych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oblicza średnią arytmetyczną kilku liczb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mnoży sumę algebraiczną przez liczbę całkowitą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wskazuje wspólny czynnik liczbowy wśród wyrazów sumy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181717"/>
              <w:left w:val="nil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zapisuje złożone wyrażenie algebraiczne (z kilkoma działaniami) i podaje jego nazwę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mnoży sumę algebraiczną przez liczbę wymierną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624" w:type="dxa"/>
            <w:gridSpan w:val="2"/>
            <w:vMerge w:val="restart"/>
            <w:tcBorders>
              <w:top w:val="single" w:sz="4" w:space="0" w:color="181717"/>
              <w:left w:val="nil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wyłącza wspólny czynnik liczbowy przed nawias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układa wyrażenie algebraiczne do reprezentacji graficznej, rysunkowej i odwrotnie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rozwiązuje zadanie tekstowe prowadzące do ułożenia wyrażenia algebraicznego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stosuje w zadaniach tekstowych średnią arytmetyczną kilku wielkości</w:t>
            </w:r>
          </w:p>
        </w:tc>
      </w:tr>
      <w:tr w:rsidR="00044E59">
        <w:trPr>
          <w:trHeight w:val="61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  <w:ind w:left="123" w:hanging="113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oblicza wartości liczbowe złożonych wyrażeń algebraicznych w zbiorze liczb wymiernych z uwzględnieniem obliczeń procentowych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935" w:type="dxa"/>
            <w:gridSpan w:val="3"/>
            <w:vMerge w:val="restart"/>
            <w:tcBorders>
              <w:top w:val="single" w:sz="4" w:space="0" w:color="181717"/>
              <w:left w:val="nil"/>
              <w:bottom w:val="single" w:sz="4" w:space="0" w:color="FFFEFD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181717"/>
              <w:left w:val="nil"/>
              <w:bottom w:val="single" w:sz="4" w:space="0" w:color="FFFEFD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buduje wyrażenia algebraiczne będące uogólnieniem cyklicznie powtarzającej się zależności między wielkościami</w:t>
            </w:r>
          </w:p>
        </w:tc>
      </w:tr>
      <w:tr w:rsidR="00044E59">
        <w:trPr>
          <w:trHeight w:val="61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single" w:sz="4" w:space="0" w:color="FFFEFD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4" w:space="0" w:color="FFFEFD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FFFEFD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FFFEFD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  <w:ind w:left="123" w:hanging="113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rozwiązuje zadania-problemy związane z układaniem wyrażeń algebraicznych, obliczaniem ich wartości i stosowaniem średniej arytmetycznej</w:t>
            </w:r>
          </w:p>
        </w:tc>
      </w:tr>
      <w:tr w:rsidR="00044E59">
        <w:trPr>
          <w:trHeight w:val="398"/>
        </w:trPr>
        <w:tc>
          <w:tcPr>
            <w:tcW w:w="312" w:type="dxa"/>
            <w:tcBorders>
              <w:top w:val="single" w:sz="4" w:space="0" w:color="FFFEFD"/>
              <w:left w:val="nil"/>
              <w:bottom w:val="single" w:sz="4" w:space="0" w:color="FFFEFD"/>
              <w:right w:val="nil"/>
            </w:tcBorders>
            <w:shd w:val="clear" w:color="auto" w:fill="3E3672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935" w:type="dxa"/>
            <w:gridSpan w:val="3"/>
            <w:tcBorders>
              <w:top w:val="single" w:sz="4" w:space="0" w:color="FFFEFD"/>
              <w:left w:val="nil"/>
              <w:bottom w:val="single" w:sz="4" w:space="0" w:color="FFFEFD"/>
              <w:right w:val="nil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  <w:ind w:left="40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Stopień</w:t>
            </w:r>
          </w:p>
        </w:tc>
        <w:tc>
          <w:tcPr>
            <w:tcW w:w="312" w:type="dxa"/>
            <w:tcBorders>
              <w:top w:val="single" w:sz="4" w:space="0" w:color="FFFEFD"/>
              <w:left w:val="nil"/>
              <w:bottom w:val="single" w:sz="4" w:space="0" w:color="FFFEFD"/>
              <w:right w:val="single" w:sz="4" w:space="0" w:color="FFFEFD"/>
            </w:tcBorders>
            <w:shd w:val="clear" w:color="auto" w:fill="3E3672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vMerge w:val="restart"/>
            <w:tcBorders>
              <w:top w:val="single" w:sz="4" w:space="0" w:color="FFFEFD"/>
              <w:left w:val="single" w:sz="4" w:space="0" w:color="FFFEFD"/>
              <w:bottom w:val="single" w:sz="4" w:space="0" w:color="FFFEFD"/>
              <w:right w:val="nil"/>
            </w:tcBorders>
            <w:shd w:val="clear" w:color="auto" w:fill="3E3672"/>
            <w:vAlign w:val="center"/>
          </w:tcPr>
          <w:p w:rsidR="00044E59" w:rsidRDefault="00044E59">
            <w:pPr>
              <w:spacing w:after="0" w:line="259" w:lineRule="auto"/>
              <w:ind w:left="3254" w:right="3292"/>
              <w:jc w:val="center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VI. Równania Uczeń:</w:t>
            </w:r>
          </w:p>
        </w:tc>
      </w:tr>
      <w:tr w:rsidR="00044E59">
        <w:trPr>
          <w:trHeight w:val="398"/>
        </w:trPr>
        <w:tc>
          <w:tcPr>
            <w:tcW w:w="312" w:type="dxa"/>
            <w:tcBorders>
              <w:top w:val="single" w:sz="4" w:space="0" w:color="FFFEFD"/>
              <w:left w:val="nil"/>
              <w:bottom w:val="single" w:sz="4" w:space="0" w:color="FFFEFD"/>
              <w:right w:val="single" w:sz="4" w:space="0" w:color="FFFEFD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6</w:t>
            </w:r>
          </w:p>
        </w:tc>
        <w:tc>
          <w:tcPr>
            <w:tcW w:w="312" w:type="dxa"/>
            <w:tcBorders>
              <w:top w:val="single" w:sz="4" w:space="0" w:color="FFFEFD"/>
              <w:left w:val="single" w:sz="4" w:space="0" w:color="FFFEFD"/>
              <w:bottom w:val="single" w:sz="4" w:space="0" w:color="FFFEFD"/>
              <w:right w:val="single" w:sz="4" w:space="0" w:color="FFFEFD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  <w:ind w:left="5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5</w:t>
            </w:r>
          </w:p>
        </w:tc>
        <w:tc>
          <w:tcPr>
            <w:tcW w:w="312" w:type="dxa"/>
            <w:tcBorders>
              <w:top w:val="single" w:sz="4" w:space="0" w:color="FFFEFD"/>
              <w:left w:val="single" w:sz="4" w:space="0" w:color="FFFEFD"/>
              <w:bottom w:val="single" w:sz="4" w:space="0" w:color="FFFEFD"/>
              <w:right w:val="single" w:sz="4" w:space="0" w:color="FFFEFD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  <w:ind w:left="1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4</w:t>
            </w:r>
          </w:p>
        </w:tc>
        <w:tc>
          <w:tcPr>
            <w:tcW w:w="312" w:type="dxa"/>
            <w:tcBorders>
              <w:top w:val="single" w:sz="4" w:space="0" w:color="FFFEFD"/>
              <w:left w:val="single" w:sz="4" w:space="0" w:color="FFFEFD"/>
              <w:bottom w:val="single" w:sz="4" w:space="0" w:color="FFFEFD"/>
              <w:right w:val="single" w:sz="4" w:space="0" w:color="FFFEFD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  <w:ind w:left="7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 xml:space="preserve">3 </w:t>
            </w:r>
          </w:p>
        </w:tc>
        <w:tc>
          <w:tcPr>
            <w:tcW w:w="312" w:type="dxa"/>
            <w:tcBorders>
              <w:top w:val="single" w:sz="4" w:space="0" w:color="FFFEFD"/>
              <w:left w:val="single" w:sz="4" w:space="0" w:color="FFFEFD"/>
              <w:bottom w:val="single" w:sz="4" w:space="0" w:color="FFFEFD"/>
              <w:right w:val="single" w:sz="4" w:space="0" w:color="FFFEFD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  <w:ind w:left="6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FFFEFD"/>
              <w:bottom w:val="single" w:sz="4" w:space="0" w:color="FFFEFD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</w:tr>
      <w:tr w:rsidR="00044E59">
        <w:trPr>
          <w:trHeight w:val="370"/>
        </w:trPr>
        <w:tc>
          <w:tcPr>
            <w:tcW w:w="312" w:type="dxa"/>
            <w:vMerge w:val="restart"/>
            <w:tcBorders>
              <w:top w:val="single" w:sz="4" w:space="0" w:color="FFFEFD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FFFEFD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FFFEFD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FFFEFD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FFFEFD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FFFEFD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sprawdza, czy dana liczba całkowita jest pierwiastkiem równania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rozwiązuje proste zadania praktyczne z zastosowaniem równań na porównywanie różnicowe i ilorazowe</w:t>
            </w:r>
          </w:p>
        </w:tc>
      </w:tr>
    </w:tbl>
    <w:p w:rsidR="00044E59" w:rsidRDefault="00044E59">
      <w:pPr>
        <w:spacing w:after="0" w:line="259" w:lineRule="auto"/>
        <w:ind w:left="-1276" w:right="6"/>
      </w:pPr>
    </w:p>
    <w:tbl>
      <w:tblPr>
        <w:tblStyle w:val="TableGrid"/>
        <w:tblW w:w="9911" w:type="dxa"/>
        <w:tblInd w:w="5" w:type="dxa"/>
        <w:tblCellMar>
          <w:top w:w="67" w:type="dxa"/>
          <w:left w:w="103" w:type="dxa"/>
          <w:bottom w:w="0" w:type="dxa"/>
          <w:right w:w="103" w:type="dxa"/>
        </w:tblCellMar>
        <w:tblLook w:val="04A0" w:firstRow="1" w:lastRow="0" w:firstColumn="1" w:lastColumn="0" w:noHBand="0" w:noVBand="1"/>
      </w:tblPr>
      <w:tblGrid>
        <w:gridCol w:w="328"/>
        <w:gridCol w:w="333"/>
        <w:gridCol w:w="329"/>
        <w:gridCol w:w="335"/>
        <w:gridCol w:w="334"/>
        <w:gridCol w:w="8252"/>
      </w:tblGrid>
      <w:tr w:rsidR="00044E59">
        <w:trPr>
          <w:trHeight w:val="398"/>
        </w:trPr>
        <w:tc>
          <w:tcPr>
            <w:tcW w:w="312" w:type="dxa"/>
            <w:tcBorders>
              <w:top w:val="nil"/>
              <w:left w:val="single" w:sz="4" w:space="0" w:color="FFFEFD"/>
              <w:bottom w:val="nil"/>
              <w:right w:val="single" w:sz="4" w:space="0" w:color="FFFEFD"/>
            </w:tcBorders>
            <w:shd w:val="clear" w:color="auto" w:fill="F28D2C"/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6</w:t>
            </w:r>
          </w:p>
        </w:tc>
        <w:tc>
          <w:tcPr>
            <w:tcW w:w="312" w:type="dxa"/>
            <w:tcBorders>
              <w:top w:val="nil"/>
              <w:left w:val="single" w:sz="4" w:space="0" w:color="FFFEFD"/>
              <w:bottom w:val="nil"/>
              <w:right w:val="single" w:sz="4" w:space="0" w:color="FFFEFD"/>
            </w:tcBorders>
            <w:shd w:val="clear" w:color="auto" w:fill="F28D2C"/>
          </w:tcPr>
          <w:p w:rsidR="00044E59" w:rsidRDefault="00044E59">
            <w:pPr>
              <w:spacing w:after="0" w:line="259" w:lineRule="auto"/>
              <w:ind w:left="5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5</w:t>
            </w:r>
          </w:p>
        </w:tc>
        <w:tc>
          <w:tcPr>
            <w:tcW w:w="312" w:type="dxa"/>
            <w:tcBorders>
              <w:top w:val="nil"/>
              <w:left w:val="single" w:sz="4" w:space="0" w:color="FFFEFD"/>
              <w:bottom w:val="nil"/>
              <w:right w:val="single" w:sz="4" w:space="0" w:color="FFFEFD"/>
            </w:tcBorders>
            <w:shd w:val="clear" w:color="auto" w:fill="F28D2C"/>
          </w:tcPr>
          <w:p w:rsidR="00044E59" w:rsidRDefault="00044E59">
            <w:pPr>
              <w:spacing w:after="0" w:line="259" w:lineRule="auto"/>
              <w:ind w:left="1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4</w:t>
            </w:r>
          </w:p>
        </w:tc>
        <w:tc>
          <w:tcPr>
            <w:tcW w:w="312" w:type="dxa"/>
            <w:tcBorders>
              <w:top w:val="nil"/>
              <w:left w:val="single" w:sz="4" w:space="0" w:color="FFFEFD"/>
              <w:bottom w:val="nil"/>
              <w:right w:val="single" w:sz="4" w:space="0" w:color="FFFEFD"/>
            </w:tcBorders>
            <w:shd w:val="clear" w:color="auto" w:fill="F28D2C"/>
          </w:tcPr>
          <w:p w:rsidR="00044E59" w:rsidRDefault="00044E59">
            <w:pPr>
              <w:spacing w:after="0" w:line="259" w:lineRule="auto"/>
              <w:ind w:left="7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3</w:t>
            </w:r>
          </w:p>
        </w:tc>
        <w:tc>
          <w:tcPr>
            <w:tcW w:w="312" w:type="dxa"/>
            <w:tcBorders>
              <w:top w:val="nil"/>
              <w:left w:val="single" w:sz="4" w:space="0" w:color="FFFEFD"/>
              <w:bottom w:val="nil"/>
              <w:right w:val="single" w:sz="4" w:space="0" w:color="FFFEFD"/>
            </w:tcBorders>
            <w:shd w:val="clear" w:color="auto" w:fill="F28D2C"/>
          </w:tcPr>
          <w:p w:rsidR="00044E59" w:rsidRDefault="00044E59">
            <w:pPr>
              <w:spacing w:after="0" w:line="259" w:lineRule="auto"/>
              <w:ind w:left="6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2</w:t>
            </w:r>
          </w:p>
        </w:tc>
        <w:tc>
          <w:tcPr>
            <w:tcW w:w="8352" w:type="dxa"/>
            <w:tcBorders>
              <w:top w:val="single" w:sz="4" w:space="0" w:color="FFFEFD"/>
              <w:left w:val="single" w:sz="4" w:space="0" w:color="FFFEFD"/>
              <w:bottom w:val="single" w:sz="4" w:space="0" w:color="FFFEFD"/>
              <w:right w:val="nil"/>
            </w:tcBorders>
            <w:shd w:val="clear" w:color="auto" w:fill="F28D2C"/>
          </w:tcPr>
          <w:p w:rsidR="00044E59" w:rsidRDefault="00044E59">
            <w:pPr>
              <w:spacing w:after="0" w:line="259" w:lineRule="auto"/>
              <w:jc w:val="center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Opis wymagań</w:t>
            </w:r>
          </w:p>
        </w:tc>
      </w:tr>
      <w:tr w:rsidR="00044E59">
        <w:trPr>
          <w:trHeight w:val="370"/>
        </w:trPr>
        <w:tc>
          <w:tcPr>
            <w:tcW w:w="312" w:type="dxa"/>
            <w:vMerge w:val="restart"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nil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nil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nil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nil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FFFEFD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rozwiązuje równanie pierwszego stopnia z jedną niewiadomą, np. z występującymi po prawej i lewej stronie sumami algebraicznymi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  <w:ind w:left="11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rozróżnia wielkości wprost proporcjonalne na podstawie tabelek i opisu słownego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  <w:ind w:left="11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sprawdza, czy dana liczba wymierna jest pierwiastkiem równania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  <w:ind w:left="11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rozwiązuje równanie pierwszego stopnia z jedną niewiadomą, np. zawierające nawiasy okrągłe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  <w:ind w:left="11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przedstawia za pomocą równania sytuację opisaną graficznie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  <w:ind w:left="11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rozwiązuje typowe zadania tekstowe z zastosowaniem równań, m.in. z uwzględnieniem wzorów na pola i obwody figur płaskich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  <w:ind w:left="11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rozwiązuje proste zadania tekstowe z wykorzystaniem własności wielkości wprost proporcjonalnych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181717"/>
              <w:left w:val="nil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  <w:ind w:left="11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oblicza stosunek danych wielkości wyrażonych w różnych jednostkach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  <w:ind w:left="11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wskazuje w proporcji wyrazy skrajne i środkowe oraz stosuje warunek równości iloczynów wyrazów skrajnych i środkowych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  <w:ind w:left="11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rozwiązuje równanie w postaci proporcji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624" w:type="dxa"/>
            <w:gridSpan w:val="2"/>
            <w:vMerge w:val="restart"/>
            <w:tcBorders>
              <w:top w:val="single" w:sz="4" w:space="0" w:color="181717"/>
              <w:left w:val="nil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  <w:ind w:left="11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przekształca wzory, aby wyznaczyć dowolną wielkość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  <w:ind w:left="11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rozwiązuje zadania tekstowe z zastosowaniem równań, uwzględniające obliczenia procentowe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  <w:ind w:left="11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zapisuje zależność między wielkościami wprost proporcjonalnymi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  <w:ind w:left="11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rozwiązuje równanie w postaci proporcji zawierające np. nawiasy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935" w:type="dxa"/>
            <w:gridSpan w:val="3"/>
            <w:tcBorders>
              <w:top w:val="single" w:sz="4" w:space="0" w:color="181717"/>
              <w:left w:val="nil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tcBorders>
              <w:top w:val="single" w:sz="4" w:space="0" w:color="181717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  <w:ind w:left="11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stosuje poznane wiadomości i umiejętności w złożonych, nietypowych sytuacjach zadaniowych lub problemach</w:t>
            </w:r>
          </w:p>
        </w:tc>
      </w:tr>
      <w:tr w:rsidR="00044E59">
        <w:trPr>
          <w:trHeight w:val="398"/>
        </w:trPr>
        <w:tc>
          <w:tcPr>
            <w:tcW w:w="1247" w:type="dxa"/>
            <w:gridSpan w:val="4"/>
            <w:tcBorders>
              <w:top w:val="nil"/>
              <w:left w:val="nil"/>
              <w:bottom w:val="single" w:sz="4" w:space="0" w:color="FFFEFD"/>
              <w:right w:val="nil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  <w:ind w:left="351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Stopień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FFFEFD"/>
              <w:right w:val="single" w:sz="4" w:space="0" w:color="FFFEFD"/>
            </w:tcBorders>
            <w:shd w:val="clear" w:color="auto" w:fill="3E3672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vMerge w:val="restart"/>
            <w:tcBorders>
              <w:top w:val="nil"/>
              <w:left w:val="single" w:sz="4" w:space="0" w:color="FFFEFD"/>
              <w:bottom w:val="single" w:sz="4" w:space="0" w:color="FFFEFD"/>
              <w:right w:val="nil"/>
            </w:tcBorders>
            <w:shd w:val="clear" w:color="auto" w:fill="3E3672"/>
            <w:vAlign w:val="center"/>
          </w:tcPr>
          <w:p w:rsidR="00044E59" w:rsidRDefault="00044E59">
            <w:pPr>
              <w:spacing w:after="0" w:line="259" w:lineRule="auto"/>
              <w:ind w:left="2672" w:right="2672"/>
              <w:jc w:val="center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VII. Twierdzenie Pitagorasa Uczeń:</w:t>
            </w:r>
          </w:p>
        </w:tc>
      </w:tr>
      <w:tr w:rsidR="00044E59">
        <w:trPr>
          <w:trHeight w:val="398"/>
        </w:trPr>
        <w:tc>
          <w:tcPr>
            <w:tcW w:w="312" w:type="dxa"/>
            <w:tcBorders>
              <w:top w:val="single" w:sz="4" w:space="0" w:color="FFFEFD"/>
              <w:left w:val="nil"/>
              <w:bottom w:val="nil"/>
              <w:right w:val="single" w:sz="4" w:space="0" w:color="FFFEFD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6</w:t>
            </w:r>
          </w:p>
        </w:tc>
        <w:tc>
          <w:tcPr>
            <w:tcW w:w="312" w:type="dxa"/>
            <w:tcBorders>
              <w:top w:val="single" w:sz="4" w:space="0" w:color="FFFEFD"/>
              <w:left w:val="single" w:sz="4" w:space="0" w:color="FFFEFD"/>
              <w:bottom w:val="nil"/>
              <w:right w:val="single" w:sz="4" w:space="0" w:color="FFFEFD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  <w:ind w:left="5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5</w:t>
            </w:r>
          </w:p>
        </w:tc>
        <w:tc>
          <w:tcPr>
            <w:tcW w:w="312" w:type="dxa"/>
            <w:tcBorders>
              <w:top w:val="single" w:sz="4" w:space="0" w:color="FFFEFD"/>
              <w:left w:val="single" w:sz="4" w:space="0" w:color="FFFEFD"/>
              <w:bottom w:val="nil"/>
              <w:right w:val="single" w:sz="4" w:space="0" w:color="FFFEFD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  <w:ind w:left="1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4</w:t>
            </w:r>
          </w:p>
        </w:tc>
        <w:tc>
          <w:tcPr>
            <w:tcW w:w="312" w:type="dxa"/>
            <w:tcBorders>
              <w:top w:val="single" w:sz="4" w:space="0" w:color="FFFEFD"/>
              <w:left w:val="single" w:sz="4" w:space="0" w:color="FFFEFD"/>
              <w:bottom w:val="nil"/>
              <w:right w:val="single" w:sz="4" w:space="0" w:color="FFFEFD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  <w:ind w:left="7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3</w:t>
            </w:r>
          </w:p>
        </w:tc>
        <w:tc>
          <w:tcPr>
            <w:tcW w:w="312" w:type="dxa"/>
            <w:tcBorders>
              <w:top w:val="single" w:sz="4" w:space="0" w:color="FFFEFD"/>
              <w:left w:val="single" w:sz="4" w:space="0" w:color="FFFEFD"/>
              <w:bottom w:val="nil"/>
              <w:right w:val="single" w:sz="4" w:space="0" w:color="FFFEFD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  <w:ind w:left="6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FFFEFD"/>
              <w:bottom w:val="single" w:sz="4" w:space="0" w:color="FFFEFD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</w:tr>
      <w:tr w:rsidR="00044E59">
        <w:trPr>
          <w:trHeight w:val="370"/>
        </w:trPr>
        <w:tc>
          <w:tcPr>
            <w:tcW w:w="312" w:type="dxa"/>
            <w:vMerge w:val="restart"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nil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nil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nil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FFFEFD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odczytuje współrzędne punktów kratowych zaznaczonych w układzie współrzędnych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zaznacza punkty kratowe, gdy są dane ich współrzędne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podaje przykłady twierdzeń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wyróżnia w twierdzeniu założenie i tezę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w trójkącie prostokątnym położonym dowolnie na płaszczyźnie wskazuje przyprostokątne i przeciwprostokątną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zapisuje symbolicznie tezę twierdzenia Pitagorasa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 xml:space="preserve">oblicza długość przeciwprostokątnej, gdy są dane długości przyprostokątn </w:t>
            </w:r>
            <w:proofErr w:type="spellStart"/>
            <w:r>
              <w:rPr>
                <w:rFonts w:ascii="Calibri" w:eastAsia="Calibri" w:hAnsi="Calibri" w:cs="Calibri"/>
              </w:rPr>
              <w:t>ych</w:t>
            </w:r>
            <w:proofErr w:type="spellEnd"/>
            <w:r>
              <w:rPr>
                <w:rFonts w:ascii="Calibri" w:eastAsia="Calibri" w:hAnsi="Calibri" w:cs="Calibri"/>
              </w:rPr>
              <w:t xml:space="preserve"> (liczby naturalne)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rysuje układ współrzędnych na płaszczyźnie i nazywa jego osie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oblicza długość odcinka równoległego do osi układu współrzędnych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rozróżnia hipotezy prawdziwe i nieprawdziwe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oblicza długość dowolnego boku trójkąta prostokątnego, gdy są dane długości dwóch pozostałych boków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rozwiązuje proste zadania tekstowe z zastosowaniem twierdzenia Pitagorasa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znajduje współrzędne środka odcinka, gdy są dane współrzędne jego końców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181717"/>
              <w:left w:val="nil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uzasadnia graficznie twierdzenie Pitagorasa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rozwiązuje typowe zadania tekstowe z zastosowaniem twierdzenia Pitagorasa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oblicza długość odcinka, którego końce są danymi punktami kratowymi w układzie współrzędnych</w:t>
            </w:r>
          </w:p>
        </w:tc>
      </w:tr>
    </w:tbl>
    <w:p w:rsidR="00044E59" w:rsidRDefault="00044E59">
      <w:pPr>
        <w:spacing w:after="0" w:line="259" w:lineRule="auto"/>
        <w:ind w:left="-1276" w:right="6"/>
      </w:pPr>
    </w:p>
    <w:tbl>
      <w:tblPr>
        <w:tblStyle w:val="TableGrid"/>
        <w:tblW w:w="9911" w:type="dxa"/>
        <w:tblInd w:w="5" w:type="dxa"/>
        <w:tblCellMar>
          <w:top w:w="67" w:type="dxa"/>
          <w:left w:w="103" w:type="dxa"/>
          <w:bottom w:w="0" w:type="dxa"/>
          <w:right w:w="103" w:type="dxa"/>
        </w:tblCellMar>
        <w:tblLook w:val="04A0" w:firstRow="1" w:lastRow="0" w:firstColumn="1" w:lastColumn="0" w:noHBand="0" w:noVBand="1"/>
      </w:tblPr>
      <w:tblGrid>
        <w:gridCol w:w="328"/>
        <w:gridCol w:w="338"/>
        <w:gridCol w:w="333"/>
        <w:gridCol w:w="340"/>
        <w:gridCol w:w="334"/>
        <w:gridCol w:w="8238"/>
      </w:tblGrid>
      <w:tr w:rsidR="00044E59">
        <w:trPr>
          <w:trHeight w:val="398"/>
        </w:trPr>
        <w:tc>
          <w:tcPr>
            <w:tcW w:w="312" w:type="dxa"/>
            <w:tcBorders>
              <w:top w:val="nil"/>
              <w:left w:val="single" w:sz="4" w:space="0" w:color="FFFEFD"/>
              <w:bottom w:val="nil"/>
              <w:right w:val="single" w:sz="4" w:space="0" w:color="FFFEFD"/>
            </w:tcBorders>
            <w:shd w:val="clear" w:color="auto" w:fill="F28D2C"/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6</w:t>
            </w:r>
          </w:p>
        </w:tc>
        <w:tc>
          <w:tcPr>
            <w:tcW w:w="312" w:type="dxa"/>
            <w:tcBorders>
              <w:top w:val="nil"/>
              <w:left w:val="single" w:sz="4" w:space="0" w:color="FFFEFD"/>
              <w:bottom w:val="nil"/>
              <w:right w:val="single" w:sz="4" w:space="0" w:color="FFFEFD"/>
            </w:tcBorders>
            <w:shd w:val="clear" w:color="auto" w:fill="F28D2C"/>
          </w:tcPr>
          <w:p w:rsidR="00044E59" w:rsidRDefault="00044E59">
            <w:pPr>
              <w:spacing w:after="0" w:line="259" w:lineRule="auto"/>
              <w:ind w:left="5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5</w:t>
            </w:r>
          </w:p>
        </w:tc>
        <w:tc>
          <w:tcPr>
            <w:tcW w:w="312" w:type="dxa"/>
            <w:tcBorders>
              <w:top w:val="nil"/>
              <w:left w:val="single" w:sz="4" w:space="0" w:color="FFFEFD"/>
              <w:bottom w:val="nil"/>
              <w:right w:val="single" w:sz="4" w:space="0" w:color="FFFEFD"/>
            </w:tcBorders>
            <w:shd w:val="clear" w:color="auto" w:fill="F28D2C"/>
          </w:tcPr>
          <w:p w:rsidR="00044E59" w:rsidRDefault="00044E59">
            <w:pPr>
              <w:spacing w:after="0" w:line="259" w:lineRule="auto"/>
              <w:ind w:left="1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4</w:t>
            </w:r>
          </w:p>
        </w:tc>
        <w:tc>
          <w:tcPr>
            <w:tcW w:w="312" w:type="dxa"/>
            <w:tcBorders>
              <w:top w:val="nil"/>
              <w:left w:val="single" w:sz="4" w:space="0" w:color="FFFEFD"/>
              <w:bottom w:val="nil"/>
              <w:right w:val="single" w:sz="4" w:space="0" w:color="FFFEFD"/>
            </w:tcBorders>
            <w:shd w:val="clear" w:color="auto" w:fill="F28D2C"/>
          </w:tcPr>
          <w:p w:rsidR="00044E59" w:rsidRDefault="00044E59">
            <w:pPr>
              <w:spacing w:after="0" w:line="259" w:lineRule="auto"/>
              <w:ind w:left="7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3</w:t>
            </w:r>
          </w:p>
        </w:tc>
        <w:tc>
          <w:tcPr>
            <w:tcW w:w="312" w:type="dxa"/>
            <w:tcBorders>
              <w:top w:val="nil"/>
              <w:left w:val="single" w:sz="4" w:space="0" w:color="FFFEFD"/>
              <w:bottom w:val="nil"/>
              <w:right w:val="single" w:sz="4" w:space="0" w:color="FFFEFD"/>
            </w:tcBorders>
            <w:shd w:val="clear" w:color="auto" w:fill="F28D2C"/>
          </w:tcPr>
          <w:p w:rsidR="00044E59" w:rsidRDefault="00044E59">
            <w:pPr>
              <w:spacing w:after="0" w:line="259" w:lineRule="auto"/>
              <w:ind w:left="6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2</w:t>
            </w:r>
          </w:p>
        </w:tc>
        <w:tc>
          <w:tcPr>
            <w:tcW w:w="8352" w:type="dxa"/>
            <w:tcBorders>
              <w:top w:val="single" w:sz="4" w:space="0" w:color="FFFEFD"/>
              <w:left w:val="single" w:sz="4" w:space="0" w:color="FFFEFD"/>
              <w:bottom w:val="single" w:sz="4" w:space="0" w:color="FFFEFD"/>
              <w:right w:val="nil"/>
            </w:tcBorders>
            <w:shd w:val="clear" w:color="auto" w:fill="F28D2C"/>
          </w:tcPr>
          <w:p w:rsidR="00044E59" w:rsidRDefault="00044E59">
            <w:pPr>
              <w:spacing w:after="0" w:line="259" w:lineRule="auto"/>
              <w:jc w:val="center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Opis wymagań</w:t>
            </w:r>
          </w:p>
        </w:tc>
      </w:tr>
      <w:tr w:rsidR="00044E59">
        <w:trPr>
          <w:trHeight w:val="370"/>
        </w:trPr>
        <w:tc>
          <w:tcPr>
            <w:tcW w:w="312" w:type="dxa"/>
            <w:vMerge w:val="restart"/>
            <w:tcBorders>
              <w:top w:val="nil"/>
              <w:left w:val="single" w:sz="4" w:space="0" w:color="181717"/>
              <w:bottom w:val="single" w:sz="4" w:space="0" w:color="FFFEFD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935" w:type="dxa"/>
            <w:gridSpan w:val="3"/>
            <w:vMerge w:val="restart"/>
            <w:tcBorders>
              <w:top w:val="nil"/>
              <w:left w:val="single" w:sz="4" w:space="0" w:color="181717"/>
              <w:bottom w:val="single" w:sz="4" w:space="0" w:color="181717"/>
              <w:right w:val="nil"/>
            </w:tcBorders>
            <w:vAlign w:val="center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nil"/>
              <w:left w:val="nil"/>
              <w:bottom w:val="single" w:sz="4" w:space="0" w:color="181717"/>
              <w:right w:val="single" w:sz="4" w:space="0" w:color="181717"/>
            </w:tcBorders>
            <w:vAlign w:val="bottom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FFFEFD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znajduje współrzędne drugiego końca odcinka, gdy dane są współrzędne jednego końca i środka tego odcinka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  <w:vAlign w:val="center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  <w:vAlign w:val="bottom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przeprowadza dowody twierdzeń, np.: suma miar kątów trójkąta, czworokąta, podzielność liczb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  <w:vAlign w:val="bottom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181717"/>
              <w:bottom w:val="nil"/>
              <w:right w:val="nil"/>
            </w:tcBorders>
            <w:vAlign w:val="bottom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  <w:vAlign w:val="bottom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stosuje twierdzenie Pitagorasa w zadaniach dotyczących czworokątów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  <w:vAlign w:val="center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181717"/>
              <w:bottom w:val="single" w:sz="4" w:space="0" w:color="181717"/>
              <w:right w:val="nil"/>
            </w:tcBorders>
            <w:vAlign w:val="center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181717"/>
              <w:right w:val="single" w:sz="4" w:space="0" w:color="181717"/>
            </w:tcBorders>
            <w:vAlign w:val="bottom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rozwiązuje złożone zadania tekstowe z zastosowaniem twierdzenia Pitagorasa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935" w:type="dxa"/>
            <w:gridSpan w:val="3"/>
            <w:vMerge w:val="restart"/>
            <w:tcBorders>
              <w:top w:val="single" w:sz="4" w:space="0" w:color="181717"/>
              <w:left w:val="nil"/>
              <w:bottom w:val="single" w:sz="4" w:space="0" w:color="FFFEFD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181717"/>
              <w:left w:val="nil"/>
              <w:bottom w:val="single" w:sz="4" w:space="0" w:color="FFFEFD"/>
              <w:right w:val="single" w:sz="4" w:space="0" w:color="181717"/>
            </w:tcBorders>
            <w:vAlign w:val="bottom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odkrywa sposób znajdowania trójkątów pitagorejskich</w:t>
            </w:r>
          </w:p>
        </w:tc>
      </w:tr>
      <w:tr w:rsidR="00044E59">
        <w:trPr>
          <w:trHeight w:val="61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single" w:sz="4" w:space="0" w:color="FFFEFD"/>
              <w:right w:val="nil"/>
            </w:tcBorders>
            <w:vAlign w:val="center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4" w:space="0" w:color="FFFEFD"/>
              <w:right w:val="nil"/>
            </w:tcBorders>
            <w:vAlign w:val="center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FFFEFD"/>
              <w:right w:val="single" w:sz="4" w:space="0" w:color="181717"/>
            </w:tcBorders>
            <w:vAlign w:val="center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FFFEFD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  <w:ind w:left="123" w:hanging="113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rozwiązuje zadania-problemy z zastosowaniem twierdzenia Pitagorasa i sprawdza, czy trójkąt o danych bokach jest prostokątny</w:t>
            </w:r>
          </w:p>
        </w:tc>
      </w:tr>
      <w:tr w:rsidR="00044E59">
        <w:trPr>
          <w:trHeight w:val="398"/>
        </w:trPr>
        <w:tc>
          <w:tcPr>
            <w:tcW w:w="312" w:type="dxa"/>
            <w:tcBorders>
              <w:top w:val="single" w:sz="4" w:space="0" w:color="FFFEFD"/>
              <w:left w:val="nil"/>
              <w:bottom w:val="single" w:sz="4" w:space="0" w:color="FFFEFD"/>
              <w:right w:val="nil"/>
            </w:tcBorders>
            <w:shd w:val="clear" w:color="auto" w:fill="3E3672"/>
            <w:vAlign w:val="center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935" w:type="dxa"/>
            <w:gridSpan w:val="3"/>
            <w:tcBorders>
              <w:top w:val="single" w:sz="4" w:space="0" w:color="FFFEFD"/>
              <w:left w:val="nil"/>
              <w:bottom w:val="single" w:sz="4" w:space="0" w:color="FFFEFD"/>
              <w:right w:val="nil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  <w:ind w:left="40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Stopień</w:t>
            </w:r>
          </w:p>
        </w:tc>
        <w:tc>
          <w:tcPr>
            <w:tcW w:w="312" w:type="dxa"/>
            <w:tcBorders>
              <w:top w:val="single" w:sz="4" w:space="0" w:color="FFFEFD"/>
              <w:left w:val="nil"/>
              <w:bottom w:val="single" w:sz="4" w:space="0" w:color="FFFEFD"/>
              <w:right w:val="single" w:sz="4" w:space="0" w:color="FFFEFD"/>
            </w:tcBorders>
            <w:shd w:val="clear" w:color="auto" w:fill="3E3672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vMerge w:val="restart"/>
            <w:tcBorders>
              <w:top w:val="single" w:sz="4" w:space="0" w:color="FFFEFD"/>
              <w:left w:val="single" w:sz="4" w:space="0" w:color="FFFEFD"/>
              <w:bottom w:val="single" w:sz="4" w:space="0" w:color="FFFEFD"/>
              <w:right w:val="nil"/>
            </w:tcBorders>
            <w:shd w:val="clear" w:color="auto" w:fill="3E3672"/>
            <w:vAlign w:val="center"/>
          </w:tcPr>
          <w:p w:rsidR="00044E59" w:rsidRDefault="00044E59">
            <w:pPr>
              <w:spacing w:after="0" w:line="259" w:lineRule="auto"/>
              <w:ind w:left="2977" w:right="2978"/>
              <w:jc w:val="center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VIII. Graniastosłupy Uczeń:</w:t>
            </w:r>
          </w:p>
        </w:tc>
      </w:tr>
      <w:tr w:rsidR="00044E59">
        <w:trPr>
          <w:trHeight w:val="398"/>
        </w:trPr>
        <w:tc>
          <w:tcPr>
            <w:tcW w:w="312" w:type="dxa"/>
            <w:tcBorders>
              <w:top w:val="single" w:sz="4" w:space="0" w:color="FFFEFD"/>
              <w:left w:val="nil"/>
              <w:bottom w:val="single" w:sz="4" w:space="0" w:color="FFFEFD"/>
              <w:right w:val="single" w:sz="4" w:space="0" w:color="FFFEFD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6</w:t>
            </w:r>
          </w:p>
        </w:tc>
        <w:tc>
          <w:tcPr>
            <w:tcW w:w="312" w:type="dxa"/>
            <w:tcBorders>
              <w:top w:val="single" w:sz="4" w:space="0" w:color="FFFEFD"/>
              <w:left w:val="single" w:sz="4" w:space="0" w:color="FFFEFD"/>
              <w:bottom w:val="single" w:sz="4" w:space="0" w:color="FFFEFD"/>
              <w:right w:val="single" w:sz="4" w:space="0" w:color="FFFEFD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  <w:ind w:left="5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5</w:t>
            </w:r>
          </w:p>
        </w:tc>
        <w:tc>
          <w:tcPr>
            <w:tcW w:w="312" w:type="dxa"/>
            <w:tcBorders>
              <w:top w:val="single" w:sz="4" w:space="0" w:color="FFFEFD"/>
              <w:left w:val="single" w:sz="4" w:space="0" w:color="FFFEFD"/>
              <w:bottom w:val="single" w:sz="4" w:space="0" w:color="FFFEFD"/>
              <w:right w:val="single" w:sz="4" w:space="0" w:color="FFFEFD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  <w:ind w:left="1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4</w:t>
            </w:r>
          </w:p>
        </w:tc>
        <w:tc>
          <w:tcPr>
            <w:tcW w:w="312" w:type="dxa"/>
            <w:tcBorders>
              <w:top w:val="single" w:sz="4" w:space="0" w:color="FFFEFD"/>
              <w:left w:val="single" w:sz="4" w:space="0" w:color="FFFEFD"/>
              <w:bottom w:val="single" w:sz="4" w:space="0" w:color="FFFEFD"/>
              <w:right w:val="single" w:sz="4" w:space="0" w:color="FFFEFD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  <w:ind w:left="7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3</w:t>
            </w:r>
          </w:p>
        </w:tc>
        <w:tc>
          <w:tcPr>
            <w:tcW w:w="312" w:type="dxa"/>
            <w:tcBorders>
              <w:top w:val="single" w:sz="4" w:space="0" w:color="FFFEFD"/>
              <w:left w:val="single" w:sz="4" w:space="0" w:color="FFFEFD"/>
              <w:bottom w:val="single" w:sz="4" w:space="0" w:color="FFFEFD"/>
              <w:right w:val="single" w:sz="4" w:space="0" w:color="FFFEFD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  <w:ind w:left="6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FFFEFD"/>
              <w:bottom w:val="single" w:sz="4" w:space="0" w:color="FFFEFD"/>
              <w:right w:val="nil"/>
            </w:tcBorders>
            <w:vAlign w:val="center"/>
          </w:tcPr>
          <w:p w:rsidR="00044E59" w:rsidRDefault="00044E59">
            <w:pPr>
              <w:spacing w:after="160" w:line="259" w:lineRule="auto"/>
            </w:pPr>
          </w:p>
        </w:tc>
      </w:tr>
      <w:tr w:rsidR="00044E59">
        <w:trPr>
          <w:trHeight w:val="370"/>
        </w:trPr>
        <w:tc>
          <w:tcPr>
            <w:tcW w:w="312" w:type="dxa"/>
            <w:vMerge w:val="restart"/>
            <w:tcBorders>
              <w:top w:val="single" w:sz="4" w:space="0" w:color="FFFEFD"/>
              <w:left w:val="single" w:sz="4" w:space="0" w:color="181717"/>
              <w:bottom w:val="single" w:sz="4" w:space="0" w:color="FFFEFD"/>
              <w:right w:val="nil"/>
            </w:tcBorders>
            <w:vAlign w:val="center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FFFEFD"/>
              <w:left w:val="single" w:sz="4" w:space="0" w:color="181717"/>
              <w:bottom w:val="single" w:sz="4" w:space="0" w:color="181717"/>
              <w:right w:val="nil"/>
            </w:tcBorders>
            <w:vAlign w:val="center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FFFEFD"/>
              <w:left w:val="single" w:sz="4" w:space="0" w:color="181717"/>
              <w:bottom w:val="single" w:sz="4" w:space="0" w:color="181717"/>
              <w:right w:val="nil"/>
            </w:tcBorders>
            <w:vAlign w:val="bottom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FFFEFD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FFFEFD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FFFEFD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wskazuje graniastosłupy wśród wielościanów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  <w:vAlign w:val="center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  <w:vAlign w:val="center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  <w:vAlign w:val="center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 xml:space="preserve">wskazuje prostopadłościan i sześcian wśród graniastosłupów 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wskazuje na modelu krawędzie, wierzchołki i ściany graniastosłupa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rysuje siatkę prostopadłościanu i sześcianu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oblicza pole powierzchni całkowitej prostopadłościanu oraz sześcianu z wykorzystaniem gotowych wzorów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zna podstawowe jednostki objętości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oblicza objętość sześcianu oraz prostopadłościanu z wykorzystaniem gotowych wzorów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  <w:vAlign w:val="center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rozpoznaje siatki graniastosłupów prostych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oblicza pole powierzchni całkowitej dowolnego graniastosłupa prostego w prostych zadaniach o kontekście praktycznym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  <w:vAlign w:val="bottom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oblicza objętość dowolnego graniastosłupa prostego w prostych zadaniach o kontekście praktycznym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181717"/>
              <w:left w:val="nil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  <w:vAlign w:val="bottom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określa własności graniastosłupów prostych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klasyfikuje graniastosłupy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zamienia jednostki pola i objętości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rozwiązuje zadania wymagające przekształcania wzorów na pole powierzchni lub objętość graniastosłupa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624" w:type="dxa"/>
            <w:gridSpan w:val="2"/>
            <w:vMerge w:val="restart"/>
            <w:tcBorders>
              <w:top w:val="single" w:sz="4" w:space="0" w:color="181717"/>
              <w:left w:val="nil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  <w:vAlign w:val="bottom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odkrywa wzory na liczbę krawędzi oraz wierzchołków graniastosłupa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oblicza pole powierzchni całkowitej lub objętość graniastosłupa z zastosowaniem twierdzenia Pitagorasa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rozwiązuje złożone zadania z zastosowaniem wzorów na pole powierzchni i objętość graniastosłupów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935" w:type="dxa"/>
            <w:gridSpan w:val="3"/>
            <w:vMerge w:val="restart"/>
            <w:tcBorders>
              <w:top w:val="single" w:sz="4" w:space="0" w:color="181717"/>
              <w:left w:val="nil"/>
              <w:bottom w:val="single" w:sz="4" w:space="0" w:color="FFFEFD"/>
              <w:right w:val="nil"/>
            </w:tcBorders>
            <w:vAlign w:val="center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181717"/>
              <w:left w:val="nil"/>
              <w:bottom w:val="single" w:sz="4" w:space="0" w:color="FFFEFD"/>
              <w:right w:val="single" w:sz="4" w:space="0" w:color="181717"/>
            </w:tcBorders>
            <w:vAlign w:val="center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rysuje siatkę graniastosłupa w skali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wyprowadza wzory na pola powierzchni i objętości graniastosłupów</w:t>
            </w:r>
          </w:p>
        </w:tc>
      </w:tr>
      <w:tr w:rsidR="00044E59">
        <w:trPr>
          <w:trHeight w:val="61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single" w:sz="4" w:space="0" w:color="FFFEFD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4" w:space="0" w:color="FFFEFD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FFFEFD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FFFEFD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  <w:ind w:left="123" w:hanging="113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rozwiązuje nietypowe zadania dotyczące pól i objętości graniastosłupów, np. podejmuje decyzję, czy można narysować siatkę graniastosłupa, gdy są spełnione określone warunki</w:t>
            </w:r>
          </w:p>
        </w:tc>
      </w:tr>
      <w:tr w:rsidR="00044E59">
        <w:trPr>
          <w:trHeight w:val="398"/>
        </w:trPr>
        <w:tc>
          <w:tcPr>
            <w:tcW w:w="312" w:type="dxa"/>
            <w:tcBorders>
              <w:top w:val="single" w:sz="4" w:space="0" w:color="FFFEFD"/>
              <w:left w:val="nil"/>
              <w:bottom w:val="single" w:sz="4" w:space="0" w:color="FFFEFD"/>
              <w:right w:val="nil"/>
            </w:tcBorders>
            <w:shd w:val="clear" w:color="auto" w:fill="3E3672"/>
            <w:vAlign w:val="bottom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935" w:type="dxa"/>
            <w:gridSpan w:val="3"/>
            <w:tcBorders>
              <w:top w:val="single" w:sz="4" w:space="0" w:color="FFFEFD"/>
              <w:left w:val="nil"/>
              <w:bottom w:val="single" w:sz="4" w:space="0" w:color="FFFEFD"/>
              <w:right w:val="nil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  <w:ind w:left="40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Stopień</w:t>
            </w:r>
          </w:p>
        </w:tc>
        <w:tc>
          <w:tcPr>
            <w:tcW w:w="312" w:type="dxa"/>
            <w:tcBorders>
              <w:top w:val="single" w:sz="4" w:space="0" w:color="FFFEFD"/>
              <w:left w:val="nil"/>
              <w:bottom w:val="single" w:sz="4" w:space="0" w:color="FFFEFD"/>
              <w:right w:val="single" w:sz="4" w:space="0" w:color="FFFEFD"/>
            </w:tcBorders>
            <w:shd w:val="clear" w:color="auto" w:fill="3E3672"/>
            <w:vAlign w:val="center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vMerge w:val="restart"/>
            <w:tcBorders>
              <w:top w:val="single" w:sz="4" w:space="0" w:color="FFFEFD"/>
              <w:left w:val="single" w:sz="4" w:space="0" w:color="FFFEFD"/>
              <w:bottom w:val="single" w:sz="4" w:space="0" w:color="FFFEFD"/>
              <w:right w:val="nil"/>
            </w:tcBorders>
            <w:shd w:val="clear" w:color="auto" w:fill="3E3672"/>
            <w:vAlign w:val="center"/>
          </w:tcPr>
          <w:p w:rsidR="00044E59" w:rsidRDefault="00044E59">
            <w:pPr>
              <w:spacing w:after="0" w:line="259" w:lineRule="auto"/>
              <w:ind w:left="2433" w:right="2433"/>
              <w:jc w:val="center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IX. Elementy statystyki opisowej Uczeń:</w:t>
            </w:r>
          </w:p>
        </w:tc>
      </w:tr>
      <w:tr w:rsidR="00044E59">
        <w:trPr>
          <w:trHeight w:val="398"/>
        </w:trPr>
        <w:tc>
          <w:tcPr>
            <w:tcW w:w="312" w:type="dxa"/>
            <w:tcBorders>
              <w:top w:val="single" w:sz="4" w:space="0" w:color="FFFEFD"/>
              <w:left w:val="nil"/>
              <w:bottom w:val="single" w:sz="4" w:space="0" w:color="FFFEFD"/>
              <w:right w:val="single" w:sz="4" w:space="0" w:color="FFFEFD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6</w:t>
            </w:r>
          </w:p>
        </w:tc>
        <w:tc>
          <w:tcPr>
            <w:tcW w:w="312" w:type="dxa"/>
            <w:tcBorders>
              <w:top w:val="single" w:sz="4" w:space="0" w:color="FFFEFD"/>
              <w:left w:val="single" w:sz="4" w:space="0" w:color="FFFEFD"/>
              <w:bottom w:val="single" w:sz="4" w:space="0" w:color="FFFEFD"/>
              <w:right w:val="single" w:sz="4" w:space="0" w:color="FFFEFD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  <w:ind w:left="6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5</w:t>
            </w:r>
          </w:p>
        </w:tc>
        <w:tc>
          <w:tcPr>
            <w:tcW w:w="312" w:type="dxa"/>
            <w:tcBorders>
              <w:top w:val="single" w:sz="4" w:space="0" w:color="FFFEFD"/>
              <w:left w:val="single" w:sz="4" w:space="0" w:color="FFFEFD"/>
              <w:bottom w:val="single" w:sz="4" w:space="0" w:color="FFFEFD"/>
              <w:right w:val="single" w:sz="4" w:space="0" w:color="FFFEFD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  <w:ind w:left="1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4</w:t>
            </w:r>
          </w:p>
        </w:tc>
        <w:tc>
          <w:tcPr>
            <w:tcW w:w="312" w:type="dxa"/>
            <w:tcBorders>
              <w:top w:val="single" w:sz="4" w:space="0" w:color="FFFEFD"/>
              <w:left w:val="single" w:sz="4" w:space="0" w:color="FFFEFD"/>
              <w:bottom w:val="single" w:sz="4" w:space="0" w:color="FFFEFD"/>
              <w:right w:val="single" w:sz="4" w:space="0" w:color="FFFEFD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  <w:ind w:left="8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3</w:t>
            </w:r>
          </w:p>
        </w:tc>
        <w:tc>
          <w:tcPr>
            <w:tcW w:w="312" w:type="dxa"/>
            <w:tcBorders>
              <w:top w:val="single" w:sz="4" w:space="0" w:color="FFFEFD"/>
              <w:left w:val="single" w:sz="4" w:space="0" w:color="FFFEFD"/>
              <w:bottom w:val="single" w:sz="4" w:space="0" w:color="FFFEFD"/>
              <w:right w:val="single" w:sz="4" w:space="0" w:color="FFFEFD"/>
            </w:tcBorders>
            <w:shd w:val="clear" w:color="auto" w:fill="3E3672"/>
          </w:tcPr>
          <w:p w:rsidR="00044E59" w:rsidRDefault="00044E59">
            <w:pPr>
              <w:spacing w:after="0" w:line="259" w:lineRule="auto"/>
              <w:ind w:left="6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FFFEFD"/>
              <w:bottom w:val="single" w:sz="4" w:space="0" w:color="FFFEFD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</w:tr>
      <w:tr w:rsidR="00044E59">
        <w:trPr>
          <w:trHeight w:val="370"/>
        </w:trPr>
        <w:tc>
          <w:tcPr>
            <w:tcW w:w="312" w:type="dxa"/>
            <w:vMerge w:val="restart"/>
            <w:tcBorders>
              <w:top w:val="single" w:sz="4" w:space="0" w:color="FFFEFD"/>
              <w:left w:val="single" w:sz="4" w:space="0" w:color="181717"/>
              <w:bottom w:val="nil"/>
              <w:right w:val="single" w:sz="4" w:space="0" w:color="181717"/>
            </w:tcBorders>
            <w:vAlign w:val="bottom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FFFEFD"/>
              <w:left w:val="single" w:sz="4" w:space="0" w:color="181717"/>
              <w:bottom w:val="nil"/>
              <w:right w:val="single" w:sz="4" w:space="0" w:color="181717"/>
            </w:tcBorders>
            <w:vAlign w:val="center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FFFEFD"/>
              <w:left w:val="single" w:sz="4" w:space="0" w:color="181717"/>
              <w:bottom w:val="nil"/>
              <w:right w:val="single" w:sz="4" w:space="0" w:color="181717"/>
            </w:tcBorders>
            <w:vAlign w:val="center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FFFEFD"/>
              <w:left w:val="single" w:sz="4" w:space="0" w:color="181717"/>
              <w:bottom w:val="nil"/>
              <w:right w:val="single" w:sz="4" w:space="0" w:color="181717"/>
            </w:tcBorders>
            <w:vAlign w:val="center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FFFEFD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FFFEFD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 xml:space="preserve">zbiera dane ze wskazanych źródeł, np. prasy, </w:t>
            </w:r>
            <w:proofErr w:type="spellStart"/>
            <w:r>
              <w:rPr>
                <w:rFonts w:ascii="Calibri" w:eastAsia="Calibri" w:hAnsi="Calibri" w:cs="Calibri"/>
              </w:rPr>
              <w:t>internetu</w:t>
            </w:r>
            <w:proofErr w:type="spellEnd"/>
            <w:r>
              <w:rPr>
                <w:rFonts w:ascii="Calibri" w:eastAsia="Calibri" w:hAnsi="Calibri" w:cs="Calibri"/>
              </w:rPr>
              <w:t>, rocznika statystycznego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segreguje dane</w:t>
            </w:r>
          </w:p>
        </w:tc>
      </w:tr>
    </w:tbl>
    <w:p w:rsidR="00044E59" w:rsidRDefault="00044E59">
      <w:pPr>
        <w:spacing w:after="0" w:line="259" w:lineRule="auto"/>
        <w:ind w:left="-1276" w:right="6"/>
      </w:pPr>
    </w:p>
    <w:tbl>
      <w:tblPr>
        <w:tblStyle w:val="TableGrid"/>
        <w:tblW w:w="9911" w:type="dxa"/>
        <w:tblInd w:w="5" w:type="dxa"/>
        <w:tblCellMar>
          <w:top w:w="67" w:type="dxa"/>
          <w:left w:w="103" w:type="dxa"/>
          <w:bottom w:w="0" w:type="dxa"/>
          <w:right w:w="103" w:type="dxa"/>
        </w:tblCellMar>
        <w:tblLook w:val="04A0" w:firstRow="1" w:lastRow="0" w:firstColumn="1" w:lastColumn="0" w:noHBand="0" w:noVBand="1"/>
      </w:tblPr>
      <w:tblGrid>
        <w:gridCol w:w="328"/>
        <w:gridCol w:w="333"/>
        <w:gridCol w:w="329"/>
        <w:gridCol w:w="335"/>
        <w:gridCol w:w="334"/>
        <w:gridCol w:w="8252"/>
      </w:tblGrid>
      <w:tr w:rsidR="00044E59">
        <w:trPr>
          <w:trHeight w:val="398"/>
        </w:trPr>
        <w:tc>
          <w:tcPr>
            <w:tcW w:w="312" w:type="dxa"/>
            <w:tcBorders>
              <w:top w:val="nil"/>
              <w:left w:val="single" w:sz="4" w:space="0" w:color="FFFEFD"/>
              <w:bottom w:val="nil"/>
              <w:right w:val="single" w:sz="4" w:space="0" w:color="FFFEFD"/>
            </w:tcBorders>
            <w:shd w:val="clear" w:color="auto" w:fill="F28D2C"/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6</w:t>
            </w:r>
          </w:p>
        </w:tc>
        <w:tc>
          <w:tcPr>
            <w:tcW w:w="312" w:type="dxa"/>
            <w:tcBorders>
              <w:top w:val="nil"/>
              <w:left w:val="single" w:sz="4" w:space="0" w:color="FFFEFD"/>
              <w:bottom w:val="nil"/>
              <w:right w:val="single" w:sz="4" w:space="0" w:color="FFFEFD"/>
            </w:tcBorders>
            <w:shd w:val="clear" w:color="auto" w:fill="F28D2C"/>
          </w:tcPr>
          <w:p w:rsidR="00044E59" w:rsidRDefault="00044E59">
            <w:pPr>
              <w:spacing w:after="0" w:line="259" w:lineRule="auto"/>
              <w:ind w:left="5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5</w:t>
            </w:r>
          </w:p>
        </w:tc>
        <w:tc>
          <w:tcPr>
            <w:tcW w:w="312" w:type="dxa"/>
            <w:tcBorders>
              <w:top w:val="nil"/>
              <w:left w:val="single" w:sz="4" w:space="0" w:color="FFFEFD"/>
              <w:bottom w:val="nil"/>
              <w:right w:val="single" w:sz="4" w:space="0" w:color="FFFEFD"/>
            </w:tcBorders>
            <w:shd w:val="clear" w:color="auto" w:fill="F28D2C"/>
          </w:tcPr>
          <w:p w:rsidR="00044E59" w:rsidRDefault="00044E59">
            <w:pPr>
              <w:spacing w:after="0" w:line="259" w:lineRule="auto"/>
              <w:ind w:left="1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4</w:t>
            </w:r>
          </w:p>
        </w:tc>
        <w:tc>
          <w:tcPr>
            <w:tcW w:w="312" w:type="dxa"/>
            <w:tcBorders>
              <w:top w:val="nil"/>
              <w:left w:val="single" w:sz="4" w:space="0" w:color="FFFEFD"/>
              <w:bottom w:val="nil"/>
              <w:right w:val="single" w:sz="4" w:space="0" w:color="FFFEFD"/>
            </w:tcBorders>
            <w:shd w:val="clear" w:color="auto" w:fill="F28D2C"/>
          </w:tcPr>
          <w:p w:rsidR="00044E59" w:rsidRDefault="00044E59">
            <w:pPr>
              <w:spacing w:after="0" w:line="259" w:lineRule="auto"/>
              <w:ind w:left="7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3</w:t>
            </w:r>
          </w:p>
        </w:tc>
        <w:tc>
          <w:tcPr>
            <w:tcW w:w="312" w:type="dxa"/>
            <w:tcBorders>
              <w:top w:val="nil"/>
              <w:left w:val="single" w:sz="4" w:space="0" w:color="FFFEFD"/>
              <w:bottom w:val="nil"/>
              <w:right w:val="single" w:sz="4" w:space="0" w:color="FFFEFD"/>
            </w:tcBorders>
            <w:shd w:val="clear" w:color="auto" w:fill="F28D2C"/>
          </w:tcPr>
          <w:p w:rsidR="00044E59" w:rsidRDefault="00044E59">
            <w:pPr>
              <w:spacing w:after="0" w:line="259" w:lineRule="auto"/>
              <w:ind w:left="6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2</w:t>
            </w:r>
          </w:p>
        </w:tc>
        <w:tc>
          <w:tcPr>
            <w:tcW w:w="8352" w:type="dxa"/>
            <w:tcBorders>
              <w:top w:val="single" w:sz="4" w:space="0" w:color="FFFEFD"/>
              <w:left w:val="single" w:sz="4" w:space="0" w:color="FFFEFD"/>
              <w:bottom w:val="single" w:sz="4" w:space="0" w:color="FFFEFD"/>
              <w:right w:val="nil"/>
            </w:tcBorders>
            <w:shd w:val="clear" w:color="auto" w:fill="F28D2C"/>
          </w:tcPr>
          <w:p w:rsidR="00044E59" w:rsidRDefault="00044E59">
            <w:pPr>
              <w:spacing w:after="0" w:line="259" w:lineRule="auto"/>
              <w:jc w:val="center"/>
            </w:pPr>
            <w:r>
              <w:rPr>
                <w:rFonts w:ascii="Calibri" w:eastAsia="Calibri" w:hAnsi="Calibri" w:cs="Calibri"/>
                <w:b/>
                <w:color w:val="FFFEFD"/>
                <w:sz w:val="24"/>
              </w:rPr>
              <w:t>Opis wymagań</w:t>
            </w:r>
          </w:p>
        </w:tc>
      </w:tr>
      <w:tr w:rsidR="00044E59">
        <w:trPr>
          <w:trHeight w:val="610"/>
        </w:trPr>
        <w:tc>
          <w:tcPr>
            <w:tcW w:w="312" w:type="dxa"/>
            <w:vMerge w:val="restart"/>
            <w:tcBorders>
              <w:top w:val="nil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nil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nil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nil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nil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FFFEFD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 xml:space="preserve">odczytuje dane statystyczne przedstawione tabelarycznie oraz w postaci diagramów słupkowych pionowych i poziomych </w:t>
            </w:r>
          </w:p>
          <w:p w:rsidR="00044E59" w:rsidRDefault="00044E59">
            <w:pPr>
              <w:spacing w:after="0" w:line="259" w:lineRule="auto"/>
              <w:ind w:left="124"/>
            </w:pPr>
            <w:r>
              <w:rPr>
                <w:rFonts w:ascii="Calibri" w:eastAsia="Calibri" w:hAnsi="Calibri" w:cs="Calibri"/>
              </w:rPr>
              <w:t xml:space="preserve">(w tym procentowych) 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przedstawia dane w tabeli i w postaci diagramu słupkowego pionowego i poziomego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oblicza średnią arytmetyczną kilku danych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zbiera samodzielnie dane statystyczne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odpowiada na pytania związane z analizą danych przedstawionych różnymi sposobami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przedstawia dane w postaci diagramu kołowego (w tym procentowego)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  <w:vAlign w:val="center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  <w:vAlign w:val="center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określa cechy charakterystyczne dla danych statystycznych (np. wartość największą, najmniejszą)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181717"/>
              <w:left w:val="nil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znajduje różne źródła informacji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przedstawia zebrane dane za pomocą wykresów liniowych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interpretuje dane przedstawiane różnymi sposobami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na podstawie liczebności zmiennej określa jej częstość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rozwiązuje zadania tekstowe dotyczące średniej arytmetycznej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  <w:vAlign w:val="center"/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181717"/>
              <w:left w:val="nil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181717"/>
              <w:left w:val="nil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formułuje wnioski wynikające z opracowanych danych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układa pytania do gotowych diagramów i wykresów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rozwiązuje złożone zadania tekstowe dotyczące średniej arytmetycznej</w:t>
            </w:r>
          </w:p>
        </w:tc>
      </w:tr>
      <w:tr w:rsidR="00044E59">
        <w:trPr>
          <w:trHeight w:val="85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181717"/>
              <w:left w:val="nil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181717"/>
              <w:left w:val="nil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181717"/>
              <w:left w:val="nil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312" w:type="dxa"/>
            <w:vMerge w:val="restart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  <w:ind w:left="123" w:hanging="113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wykonuje np. statystyczne zadanie projektowe lub badawcze (sformułuje problem, pytania pośrednie, hipotezy, zaplanuje przebieg badania, stworzy narzędzia badań, zbierze i zapisze dane, uporządkuje je, przedstawi graficznie, zinterpretuje, wyciągnie wnioski, postawi tezę, dokona prezentacji z wykorzystaniem np. multimediów)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 w:rsidP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przedstawia dane statystyczne za pomocą piramidy populacji, interpretuje te dane</w:t>
            </w:r>
          </w:p>
        </w:tc>
      </w:tr>
      <w:tr w:rsidR="00044E59">
        <w:trPr>
          <w:trHeight w:val="370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181717"/>
              <w:right w:val="nil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160" w:line="259" w:lineRule="auto"/>
            </w:pPr>
          </w:p>
        </w:tc>
        <w:tc>
          <w:tcPr>
            <w:tcW w:w="83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044E59" w:rsidRDefault="00044E59">
            <w:pPr>
              <w:spacing w:after="0" w:line="259" w:lineRule="auto"/>
            </w:pPr>
            <w:r>
              <w:rPr>
                <w:rFonts w:ascii="Calibri" w:eastAsia="Calibri" w:hAnsi="Calibri" w:cs="Calibri"/>
              </w:rPr>
              <w:t>•</w:t>
            </w:r>
            <w:r>
              <w:rPr>
                <w:rFonts w:ascii="Calibri" w:eastAsia="Calibri" w:hAnsi="Calibri" w:cs="Calibri"/>
              </w:rPr>
              <w:tab/>
              <w:t>wyznacza rozstęp i modę danych</w:t>
            </w:r>
          </w:p>
        </w:tc>
      </w:tr>
    </w:tbl>
    <w:p w:rsidR="00044E59" w:rsidRDefault="00044E59"/>
    <w:p w:rsidR="00310945" w:rsidRPr="00310945" w:rsidRDefault="00310945">
      <w:pPr>
        <w:widowControl w:val="0"/>
        <w:tabs>
          <w:tab w:val="num" w:pos="851"/>
        </w:tabs>
        <w:spacing w:after="60" w:line="240" w:lineRule="auto"/>
        <w:ind w:left="851"/>
        <w:rPr>
          <w:rFonts w:cstheme="minorHAnsi"/>
          <w:b/>
        </w:rPr>
      </w:pPr>
    </w:p>
    <w:sectPr w:rsidR="00310945" w:rsidRPr="00310945" w:rsidSect="00310945">
      <w:pgSz w:w="11906" w:h="16838"/>
      <w:pgMar w:top="851" w:right="1416" w:bottom="1134" w:left="993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Times New Roman"/>
    <w:charset w:val="EE"/>
    <w:family w:val="roman"/>
    <w:pitch w:val="variable"/>
  </w:font>
  <w:font w:name="AgendaPl Bold">
    <w:charset w:val="EE"/>
    <w:family w:val="roman"/>
    <w:pitch w:val="variable"/>
  </w:font>
  <w:font w:name="AgendaPl RegularCondensed">
    <w:charset w:val="EE"/>
    <w:family w:val="roman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843CA"/>
    <w:multiLevelType w:val="multilevel"/>
    <w:tmpl w:val="D2D2543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1" w15:restartNumberingAfterBreak="0">
    <w:nsid w:val="039F2B09"/>
    <w:multiLevelType w:val="multilevel"/>
    <w:tmpl w:val="8CBEE5C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2" w15:restartNumberingAfterBreak="0">
    <w:nsid w:val="056E07BD"/>
    <w:multiLevelType w:val="multilevel"/>
    <w:tmpl w:val="1FDCA446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F50E48"/>
    <w:multiLevelType w:val="multilevel"/>
    <w:tmpl w:val="2D86CD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4" w15:restartNumberingAfterBreak="0">
    <w:nsid w:val="086E1B97"/>
    <w:multiLevelType w:val="multilevel"/>
    <w:tmpl w:val="58B2128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5" w15:restartNumberingAfterBreak="0">
    <w:nsid w:val="139D293F"/>
    <w:multiLevelType w:val="multilevel"/>
    <w:tmpl w:val="0A4C422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6" w15:restartNumberingAfterBreak="0">
    <w:nsid w:val="18104671"/>
    <w:multiLevelType w:val="multilevel"/>
    <w:tmpl w:val="31527A0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180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52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24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396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468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40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120" w:hanging="360"/>
      </w:pPr>
      <w:rPr>
        <w:rFonts w:ascii="OpenSymbol" w:hAnsi="OpenSymbol" w:cs="OpenSymbol" w:hint="default"/>
        <w:u w:val="none"/>
      </w:rPr>
    </w:lvl>
  </w:abstractNum>
  <w:abstractNum w:abstractNumId="7" w15:restartNumberingAfterBreak="0">
    <w:nsid w:val="1E4321AB"/>
    <w:multiLevelType w:val="multilevel"/>
    <w:tmpl w:val="9E583D5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8" w15:restartNumberingAfterBreak="0">
    <w:nsid w:val="1EF67093"/>
    <w:multiLevelType w:val="multilevel"/>
    <w:tmpl w:val="EB76AB7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9" w15:restartNumberingAfterBreak="0">
    <w:nsid w:val="22EE36FD"/>
    <w:multiLevelType w:val="multilevel"/>
    <w:tmpl w:val="9A1EFC4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10" w15:restartNumberingAfterBreak="0">
    <w:nsid w:val="254A300E"/>
    <w:multiLevelType w:val="multilevel"/>
    <w:tmpl w:val="980EECD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11" w15:restartNumberingAfterBreak="0">
    <w:nsid w:val="259B7229"/>
    <w:multiLevelType w:val="multilevel"/>
    <w:tmpl w:val="9DBE0DB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377668D3"/>
    <w:multiLevelType w:val="multilevel"/>
    <w:tmpl w:val="80329A6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13" w15:restartNumberingAfterBreak="0">
    <w:nsid w:val="391E7CEF"/>
    <w:multiLevelType w:val="multilevel"/>
    <w:tmpl w:val="67D4B26C"/>
    <w:lvl w:ilvl="0">
      <w:start w:val="1"/>
      <w:numFmt w:val="bullet"/>
      <w:lvlText w:val=""/>
      <w:lvlJc w:val="left"/>
      <w:pPr>
        <w:tabs>
          <w:tab w:val="num" w:pos="0"/>
        </w:tabs>
        <w:ind w:left="418" w:hanging="360"/>
      </w:pPr>
      <w:rPr>
        <w:rFonts w:ascii="Symbol" w:hAnsi="Symbol" w:cs="Symbol" w:hint="default"/>
        <w:color w:val="000000" w:themeColor="text1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5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7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1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3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78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F4A3F40"/>
    <w:multiLevelType w:val="multilevel"/>
    <w:tmpl w:val="8044583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15" w15:restartNumberingAfterBreak="0">
    <w:nsid w:val="4033306A"/>
    <w:multiLevelType w:val="multilevel"/>
    <w:tmpl w:val="9F6093E8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15A53B3"/>
    <w:multiLevelType w:val="multilevel"/>
    <w:tmpl w:val="E632BD40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34F69A1"/>
    <w:multiLevelType w:val="multilevel"/>
    <w:tmpl w:val="2144B03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18" w15:restartNumberingAfterBreak="0">
    <w:nsid w:val="4844208E"/>
    <w:multiLevelType w:val="multilevel"/>
    <w:tmpl w:val="308230AC"/>
    <w:lvl w:ilvl="0">
      <w:start w:val="1"/>
      <w:numFmt w:val="bullet"/>
      <w:lvlText w:val=""/>
      <w:lvlJc w:val="left"/>
      <w:pPr>
        <w:tabs>
          <w:tab w:val="num" w:pos="0"/>
        </w:tabs>
        <w:ind w:left="426" w:hanging="360"/>
      </w:pPr>
      <w:rPr>
        <w:rFonts w:ascii="Symbol" w:hAnsi="Symbol" w:cs="Symbol" w:hint="default"/>
        <w:color w:val="000000" w:themeColor="text1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146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1866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586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306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026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4746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466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186" w:hanging="360"/>
      </w:pPr>
      <w:rPr>
        <w:rFonts w:ascii="OpenSymbol" w:hAnsi="OpenSymbol" w:cs="OpenSymbol" w:hint="default"/>
        <w:u w:val="none"/>
      </w:rPr>
    </w:lvl>
  </w:abstractNum>
  <w:abstractNum w:abstractNumId="19" w15:restartNumberingAfterBreak="0">
    <w:nsid w:val="48EA6E57"/>
    <w:multiLevelType w:val="multilevel"/>
    <w:tmpl w:val="9C54B5E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20" w15:restartNumberingAfterBreak="0">
    <w:nsid w:val="4B827E1C"/>
    <w:multiLevelType w:val="multilevel"/>
    <w:tmpl w:val="A6AC9D78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085377E"/>
    <w:multiLevelType w:val="multilevel"/>
    <w:tmpl w:val="3644368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22" w15:restartNumberingAfterBreak="0">
    <w:nsid w:val="51B3113D"/>
    <w:multiLevelType w:val="multilevel"/>
    <w:tmpl w:val="0930F69E"/>
    <w:lvl w:ilvl="0">
      <w:start w:val="1"/>
      <w:numFmt w:val="bullet"/>
      <w:lvlText w:val=""/>
      <w:lvlJc w:val="left"/>
      <w:pPr>
        <w:tabs>
          <w:tab w:val="num" w:pos="0"/>
        </w:tabs>
        <w:ind w:left="502" w:hanging="360"/>
      </w:pPr>
      <w:rPr>
        <w:rFonts w:ascii="Symbol" w:hAnsi="Symbol" w:cs="Symbol" w:hint="default"/>
        <w:color w:val="auto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222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1942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662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382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102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4822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542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262" w:hanging="360"/>
      </w:pPr>
      <w:rPr>
        <w:rFonts w:ascii="OpenSymbol" w:hAnsi="OpenSymbol" w:cs="OpenSymbol" w:hint="default"/>
        <w:u w:val="none"/>
      </w:rPr>
    </w:lvl>
  </w:abstractNum>
  <w:abstractNum w:abstractNumId="23" w15:restartNumberingAfterBreak="0">
    <w:nsid w:val="589179FC"/>
    <w:multiLevelType w:val="multilevel"/>
    <w:tmpl w:val="3240518A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99A3088"/>
    <w:multiLevelType w:val="multilevel"/>
    <w:tmpl w:val="32BEEDCC"/>
    <w:lvl w:ilvl="0">
      <w:start w:val="1"/>
      <w:numFmt w:val="bullet"/>
      <w:lvlText w:val=""/>
      <w:lvlJc w:val="left"/>
      <w:pPr>
        <w:tabs>
          <w:tab w:val="num" w:pos="0"/>
        </w:tabs>
        <w:ind w:left="426" w:hanging="360"/>
      </w:pPr>
      <w:rPr>
        <w:rFonts w:ascii="Symbol" w:hAnsi="Symbol" w:cs="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146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1866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586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306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026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4746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466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186" w:hanging="360"/>
      </w:pPr>
      <w:rPr>
        <w:rFonts w:ascii="OpenSymbol" w:hAnsi="OpenSymbol" w:cs="OpenSymbol" w:hint="default"/>
        <w:u w:val="none"/>
      </w:rPr>
    </w:lvl>
  </w:abstractNum>
  <w:abstractNum w:abstractNumId="25" w15:restartNumberingAfterBreak="0">
    <w:nsid w:val="5AA36287"/>
    <w:multiLevelType w:val="multilevel"/>
    <w:tmpl w:val="5BD439E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26" w15:restartNumberingAfterBreak="0">
    <w:nsid w:val="5BB736EB"/>
    <w:multiLevelType w:val="multilevel"/>
    <w:tmpl w:val="1EC25464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52934EE"/>
    <w:multiLevelType w:val="multilevel"/>
    <w:tmpl w:val="756C4F2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 w:themeColor="text1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28" w15:restartNumberingAfterBreak="0">
    <w:nsid w:val="699256C6"/>
    <w:multiLevelType w:val="multilevel"/>
    <w:tmpl w:val="0AC4866E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AB61179"/>
    <w:multiLevelType w:val="multilevel"/>
    <w:tmpl w:val="EFDA3D7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30" w15:restartNumberingAfterBreak="0">
    <w:nsid w:val="6B1B43D8"/>
    <w:multiLevelType w:val="multilevel"/>
    <w:tmpl w:val="1644A87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31" w15:restartNumberingAfterBreak="0">
    <w:nsid w:val="6EA56F0D"/>
    <w:multiLevelType w:val="multilevel"/>
    <w:tmpl w:val="22B6FDB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32" w15:restartNumberingAfterBreak="0">
    <w:nsid w:val="737511F0"/>
    <w:multiLevelType w:val="hybridMultilevel"/>
    <w:tmpl w:val="C7D0F7BC"/>
    <w:lvl w:ilvl="0" w:tplc="6A920586">
      <w:start w:val="1"/>
      <w:numFmt w:val="bullet"/>
      <w:lvlText w:val="•"/>
      <w:lvlJc w:val="left"/>
      <w:pPr>
        <w:ind w:left="170"/>
      </w:pPr>
      <w:rPr>
        <w:rFonts w:ascii="Calibri" w:eastAsia="Calibri" w:hAnsi="Calibri" w:cs="Calibri"/>
        <w:b/>
        <w:bCs/>
        <w:i w:val="0"/>
        <w:strike w:val="0"/>
        <w:dstrike w:val="0"/>
        <w:color w:val="384184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57404B6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384184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AB82D4E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384184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5EC0EFE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384184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7F8FCB8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384184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E08C846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384184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AB2AE32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384184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B0C3A60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384184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F346E42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384184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3E90F8A"/>
    <w:multiLevelType w:val="multilevel"/>
    <w:tmpl w:val="A970C5C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34" w15:restartNumberingAfterBreak="0">
    <w:nsid w:val="74CB71D2"/>
    <w:multiLevelType w:val="multilevel"/>
    <w:tmpl w:val="95182304"/>
    <w:lvl w:ilvl="0">
      <w:start w:val="1"/>
      <w:numFmt w:val="bullet"/>
      <w:lvlText w:val=""/>
      <w:lvlJc w:val="left"/>
      <w:pPr>
        <w:tabs>
          <w:tab w:val="num" w:pos="0"/>
        </w:tabs>
        <w:ind w:left="426" w:hanging="360"/>
      </w:pPr>
      <w:rPr>
        <w:rFonts w:ascii="Symbol" w:hAnsi="Symbol" w:cs="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146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1866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586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306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026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4746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466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186" w:hanging="360"/>
      </w:pPr>
      <w:rPr>
        <w:rFonts w:ascii="OpenSymbol" w:hAnsi="OpenSymbol" w:cs="OpenSymbol" w:hint="default"/>
        <w:u w:val="none"/>
      </w:rPr>
    </w:lvl>
  </w:abstractNum>
  <w:abstractNum w:abstractNumId="35" w15:restartNumberingAfterBreak="0">
    <w:nsid w:val="79225968"/>
    <w:multiLevelType w:val="multilevel"/>
    <w:tmpl w:val="494AF79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color w:val="auto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521" w:firstLine="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1549" w:firstLine="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1577" w:firstLine="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1605" w:firstLine="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1633" w:firstLine="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1661" w:firstLine="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1689" w:firstLine="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1717" w:firstLine="0"/>
      </w:pPr>
      <w:rPr>
        <w:rFonts w:ascii="OpenSymbol" w:hAnsi="OpenSymbol" w:cs="OpenSymbol" w:hint="default"/>
        <w:u w:val="none"/>
      </w:rPr>
    </w:lvl>
  </w:abstractNum>
  <w:abstractNum w:abstractNumId="36" w15:restartNumberingAfterBreak="0">
    <w:nsid w:val="7FA770E4"/>
    <w:multiLevelType w:val="multilevel"/>
    <w:tmpl w:val="346C7D0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num w:numId="1">
    <w:abstractNumId w:val="35"/>
  </w:num>
  <w:num w:numId="2">
    <w:abstractNumId w:val="3"/>
  </w:num>
  <w:num w:numId="3">
    <w:abstractNumId w:val="31"/>
  </w:num>
  <w:num w:numId="4">
    <w:abstractNumId w:val="0"/>
  </w:num>
  <w:num w:numId="5">
    <w:abstractNumId w:val="33"/>
  </w:num>
  <w:num w:numId="6">
    <w:abstractNumId w:val="1"/>
  </w:num>
  <w:num w:numId="7">
    <w:abstractNumId w:val="7"/>
  </w:num>
  <w:num w:numId="8">
    <w:abstractNumId w:val="8"/>
  </w:num>
  <w:num w:numId="9">
    <w:abstractNumId w:val="9"/>
  </w:num>
  <w:num w:numId="10">
    <w:abstractNumId w:val="18"/>
  </w:num>
  <w:num w:numId="11">
    <w:abstractNumId w:val="14"/>
  </w:num>
  <w:num w:numId="12">
    <w:abstractNumId w:val="4"/>
  </w:num>
  <w:num w:numId="13">
    <w:abstractNumId w:val="5"/>
  </w:num>
  <w:num w:numId="14">
    <w:abstractNumId w:val="19"/>
  </w:num>
  <w:num w:numId="15">
    <w:abstractNumId w:val="36"/>
  </w:num>
  <w:num w:numId="16">
    <w:abstractNumId w:val="30"/>
  </w:num>
  <w:num w:numId="17">
    <w:abstractNumId w:val="12"/>
  </w:num>
  <w:num w:numId="18">
    <w:abstractNumId w:val="22"/>
  </w:num>
  <w:num w:numId="19">
    <w:abstractNumId w:val="27"/>
  </w:num>
  <w:num w:numId="20">
    <w:abstractNumId w:val="17"/>
  </w:num>
  <w:num w:numId="21">
    <w:abstractNumId w:val="29"/>
  </w:num>
  <w:num w:numId="22">
    <w:abstractNumId w:val="25"/>
  </w:num>
  <w:num w:numId="23">
    <w:abstractNumId w:val="10"/>
  </w:num>
  <w:num w:numId="24">
    <w:abstractNumId w:val="21"/>
  </w:num>
  <w:num w:numId="25">
    <w:abstractNumId w:val="34"/>
  </w:num>
  <w:num w:numId="26">
    <w:abstractNumId w:val="24"/>
  </w:num>
  <w:num w:numId="27">
    <w:abstractNumId w:val="6"/>
  </w:num>
  <w:num w:numId="28">
    <w:abstractNumId w:val="13"/>
  </w:num>
  <w:num w:numId="29">
    <w:abstractNumId w:val="15"/>
  </w:num>
  <w:num w:numId="30">
    <w:abstractNumId w:val="2"/>
  </w:num>
  <w:num w:numId="31">
    <w:abstractNumId w:val="16"/>
  </w:num>
  <w:num w:numId="32">
    <w:abstractNumId w:val="26"/>
  </w:num>
  <w:num w:numId="33">
    <w:abstractNumId w:val="28"/>
  </w:num>
  <w:num w:numId="34">
    <w:abstractNumId w:val="23"/>
  </w:num>
  <w:num w:numId="35">
    <w:abstractNumId w:val="11"/>
  </w:num>
  <w:num w:numId="36">
    <w:abstractNumId w:val="20"/>
  </w:num>
  <w:num w:numId="3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9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731"/>
    <w:rsid w:val="00044E59"/>
    <w:rsid w:val="00310945"/>
    <w:rsid w:val="00D02731"/>
    <w:rsid w:val="00F51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1D98C5-10F4-4B98-85BA-8AF8C8939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</w:style>
  <w:style w:type="paragraph" w:styleId="Nagwek1">
    <w:name w:val="heading 1"/>
    <w:next w:val="Normalny"/>
    <w:link w:val="Nagwek1Znak"/>
    <w:uiPriority w:val="9"/>
    <w:unhideWhenUsed/>
    <w:qFormat/>
    <w:rsid w:val="00044E59"/>
    <w:pPr>
      <w:keepNext/>
      <w:keepLines/>
      <w:suppressAutoHyphens w:val="0"/>
      <w:spacing w:line="259" w:lineRule="auto"/>
      <w:outlineLvl w:val="0"/>
    </w:pPr>
    <w:rPr>
      <w:rFonts w:ascii="Calibri" w:eastAsia="Calibri" w:hAnsi="Calibri" w:cs="Calibri"/>
      <w:b/>
      <w:color w:val="2E4F8F"/>
      <w:sz w:val="36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044E59"/>
    <w:pPr>
      <w:keepNext/>
      <w:keepLines/>
      <w:suppressAutoHyphens w:val="0"/>
      <w:spacing w:after="63" w:line="259" w:lineRule="auto"/>
      <w:outlineLvl w:val="1"/>
    </w:pPr>
    <w:rPr>
      <w:rFonts w:ascii="Calibri" w:eastAsia="Calibri" w:hAnsi="Calibri" w:cs="Calibri"/>
      <w:b/>
      <w:color w:val="73747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285D6F"/>
  </w:style>
  <w:style w:type="character" w:customStyle="1" w:styleId="StopkaZnak">
    <w:name w:val="Stopka Znak"/>
    <w:basedOn w:val="Domylnaczcionkaakapitu"/>
    <w:link w:val="Stopka"/>
    <w:uiPriority w:val="99"/>
    <w:qFormat/>
    <w:rsid w:val="00285D6F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85D6F"/>
    <w:rPr>
      <w:rFonts w:ascii="Tahoma" w:hAnsi="Tahoma" w:cs="Tahoma"/>
      <w:sz w:val="16"/>
      <w:szCs w:val="16"/>
    </w:rPr>
  </w:style>
  <w:style w:type="character" w:customStyle="1" w:styleId="B">
    <w:name w:val="B"/>
    <w:uiPriority w:val="99"/>
    <w:qFormat/>
    <w:rsid w:val="003B56FB"/>
    <w:rPr>
      <w:b/>
      <w:bCs/>
    </w:rPr>
  </w:style>
  <w:style w:type="character" w:customStyle="1" w:styleId="CondensedItalic">
    <w:name w:val="Condensed Italic"/>
    <w:uiPriority w:val="99"/>
    <w:qFormat/>
    <w:rsid w:val="003B56FB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2363D"/>
    <w:rPr>
      <w:sz w:val="16"/>
      <w:szCs w:val="16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85D6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285D6F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85D6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B5810"/>
    <w:pPr>
      <w:ind w:left="720"/>
      <w:contextualSpacing/>
    </w:pPr>
  </w:style>
  <w:style w:type="paragraph" w:customStyle="1" w:styleId="Brakstyluakapitowego">
    <w:name w:val="[Brak stylu akapitowego]"/>
    <w:qFormat/>
    <w:rsid w:val="003B56FB"/>
    <w:pPr>
      <w:spacing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</w:rPr>
  </w:style>
  <w:style w:type="paragraph" w:customStyle="1" w:styleId="PLATabelatytuTABELE">
    <w:name w:val="PLA Tabela tytuł (TABELE)"/>
    <w:basedOn w:val="Brakstyluakapitowego"/>
    <w:uiPriority w:val="99"/>
    <w:qFormat/>
    <w:rsid w:val="003B56FB"/>
    <w:pPr>
      <w:spacing w:after="57" w:line="340" w:lineRule="atLeast"/>
      <w:jc w:val="center"/>
    </w:pPr>
    <w:rPr>
      <w:rFonts w:ascii="AgendaPl Bold" w:hAnsi="AgendaPl Bold" w:cs="AgendaPl Bold"/>
      <w:b/>
      <w:bCs/>
      <w:color w:val="004CFF"/>
      <w:sz w:val="30"/>
      <w:szCs w:val="30"/>
      <w:vertAlign w:val="superscript"/>
    </w:rPr>
  </w:style>
  <w:style w:type="paragraph" w:customStyle="1" w:styleId="PLATabelatekstTABELE">
    <w:name w:val="PLA Tabela tekst (TABELE)"/>
    <w:basedOn w:val="Brakstyluakapitowego"/>
    <w:uiPriority w:val="99"/>
    <w:qFormat/>
    <w:rsid w:val="003B56FB"/>
    <w:pPr>
      <w:tabs>
        <w:tab w:val="left" w:pos="170"/>
      </w:tabs>
      <w:spacing w:line="230" w:lineRule="atLeast"/>
    </w:pPr>
    <w:rPr>
      <w:rFonts w:ascii="AgendaPl RegularCondensed" w:hAnsi="AgendaPl RegularCondensed" w:cs="AgendaPl RegularCondensed"/>
      <w:sz w:val="20"/>
      <w:szCs w:val="20"/>
    </w:rPr>
  </w:style>
  <w:style w:type="paragraph" w:customStyle="1" w:styleId="PLATabelagwkaTABELE">
    <w:name w:val="PLA Tabela główka (TABELE)"/>
    <w:basedOn w:val="Brakstyluakapitowego"/>
    <w:uiPriority w:val="99"/>
    <w:qFormat/>
    <w:rsid w:val="003B56FB"/>
    <w:pPr>
      <w:spacing w:line="230" w:lineRule="atLeast"/>
      <w:jc w:val="center"/>
    </w:pPr>
    <w:rPr>
      <w:rFonts w:ascii="AgendaPl Bold" w:hAnsi="AgendaPl Bold" w:cs="AgendaPl Bold"/>
      <w:b/>
      <w:bCs/>
      <w:color w:val="FFFFFF"/>
      <w:sz w:val="22"/>
      <w:szCs w:val="22"/>
    </w:rPr>
  </w:style>
  <w:style w:type="paragraph" w:customStyle="1" w:styleId="PLATabelkabezdzieleniaTABELE">
    <w:name w:val="PLA Tabelka bez dzielenia (TABELE)"/>
    <w:basedOn w:val="PLATabelatekstTABELE"/>
    <w:uiPriority w:val="99"/>
    <w:qFormat/>
    <w:rsid w:val="003B56FB"/>
  </w:style>
  <w:style w:type="table" w:styleId="Tabela-Siatka">
    <w:name w:val="Table Grid"/>
    <w:basedOn w:val="Standardowy"/>
    <w:uiPriority w:val="59"/>
    <w:rsid w:val="006B58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044E59"/>
    <w:rPr>
      <w:rFonts w:ascii="Calibri" w:eastAsia="Calibri" w:hAnsi="Calibri" w:cs="Calibri"/>
      <w:b/>
      <w:color w:val="2E4F8F"/>
      <w:sz w:val="36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44E59"/>
    <w:rPr>
      <w:rFonts w:ascii="Calibri" w:eastAsia="Calibri" w:hAnsi="Calibri" w:cs="Calibri"/>
      <w:b/>
      <w:color w:val="737473"/>
      <w:lang w:eastAsia="pl-PL"/>
    </w:rPr>
  </w:style>
  <w:style w:type="table" w:customStyle="1" w:styleId="TableGrid">
    <w:name w:val="TableGrid"/>
    <w:rsid w:val="00044E59"/>
    <w:pPr>
      <w:suppressAutoHyphens w:val="0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2702F-9C23-429E-8F2B-7FB6EED0F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3224</Words>
  <Characters>19349</Characters>
  <Application>Microsoft Office Word</Application>
  <DocSecurity>0</DocSecurity>
  <Lines>161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WSiP Sp. z o.o.</Company>
  <LinksUpToDate>false</LinksUpToDate>
  <CharactersWithSpaces>22528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Jedlinska</dc:creator>
  <dc:description/>
  <cp:lastModifiedBy>Agnieszka Bilska</cp:lastModifiedBy>
  <cp:revision>2</cp:revision>
  <dcterms:created xsi:type="dcterms:W3CDTF">2023-09-16T10:24:00Z</dcterms:created>
  <dcterms:modified xsi:type="dcterms:W3CDTF">2023-09-16T10:24:00Z</dcterms:modified>
  <dc:language>pl-PL</dc:language>
</cp:coreProperties>
</file>